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2"/>
        <w:tblW w:w="10915" w:type="dxa"/>
        <w:tblLook w:val="04A0" w:firstRow="1" w:lastRow="0" w:firstColumn="1" w:lastColumn="0" w:noHBand="0" w:noVBand="1"/>
      </w:tblPr>
      <w:tblGrid>
        <w:gridCol w:w="3828"/>
        <w:gridCol w:w="3048"/>
        <w:gridCol w:w="4039"/>
      </w:tblGrid>
      <w:tr w:rsidR="00EB3BC8" w:rsidRPr="00841D4B" w:rsidTr="00EB3BC8">
        <w:tc>
          <w:tcPr>
            <w:tcW w:w="3828" w:type="dxa"/>
          </w:tcPr>
          <w:p w:rsidR="00EB3BC8" w:rsidRPr="00EB3BC8" w:rsidRDefault="00EB3BC8" w:rsidP="00EB3BC8">
            <w:pPr>
              <w:rPr>
                <w:rFonts w:eastAsia="Calibri"/>
                <w:b/>
              </w:rPr>
            </w:pPr>
            <w:r w:rsidRPr="00EB3BC8">
              <w:rPr>
                <w:rFonts w:eastAsia="Calibri"/>
                <w:b/>
              </w:rPr>
              <w:t>СОГЛАСОВАНО</w:t>
            </w:r>
          </w:p>
          <w:p w:rsidR="00EB3BC8" w:rsidRPr="00EB3BC8" w:rsidRDefault="00EB3BC8" w:rsidP="00EB3BC8">
            <w:pPr>
              <w:rPr>
                <w:rFonts w:eastAsia="Calibri"/>
              </w:rPr>
            </w:pPr>
            <w:r w:rsidRPr="00EB3BC8">
              <w:rPr>
                <w:rFonts w:eastAsia="Calibri"/>
              </w:rPr>
              <w:t>Председатель ПК школы</w:t>
            </w:r>
            <w:r w:rsidRPr="00EB3BC8">
              <w:rPr>
                <w:rFonts w:eastAsia="Calibri"/>
              </w:rPr>
              <w:br/>
              <w:t>____________Н. Л. Зайцева</w:t>
            </w:r>
          </w:p>
          <w:p w:rsidR="00EB3BC8" w:rsidRPr="00EB3BC8" w:rsidRDefault="00EB3BC8" w:rsidP="00EB3BC8">
            <w:pPr>
              <w:rPr>
                <w:rFonts w:eastAsia="Calibri"/>
              </w:rPr>
            </w:pPr>
            <w:r w:rsidRPr="00EB3BC8">
              <w:rPr>
                <w:rFonts w:eastAsia="Calibri"/>
              </w:rPr>
              <w:t>Протокол №12</w:t>
            </w:r>
          </w:p>
          <w:p w:rsidR="00EB3BC8" w:rsidRPr="00EB3BC8" w:rsidRDefault="00EB3BC8" w:rsidP="00EB3BC8">
            <w:pPr>
              <w:rPr>
                <w:rFonts w:eastAsia="Calibri"/>
              </w:rPr>
            </w:pPr>
            <w:r w:rsidRPr="00EB3BC8">
              <w:rPr>
                <w:rFonts w:eastAsia="Calibri"/>
              </w:rPr>
              <w:t>от «23» августа 2012 г.</w:t>
            </w:r>
          </w:p>
        </w:tc>
        <w:tc>
          <w:tcPr>
            <w:tcW w:w="3048" w:type="dxa"/>
          </w:tcPr>
          <w:p w:rsidR="00EB3BC8" w:rsidRPr="00EB3BC8" w:rsidRDefault="00EB3BC8" w:rsidP="00EB3BC8">
            <w:pPr>
              <w:tabs>
                <w:tab w:val="num" w:pos="420"/>
              </w:tabs>
              <w:ind w:left="317"/>
              <w:rPr>
                <w:rFonts w:eastAsia="Calibri"/>
              </w:rPr>
            </w:pPr>
          </w:p>
        </w:tc>
        <w:tc>
          <w:tcPr>
            <w:tcW w:w="4039" w:type="dxa"/>
          </w:tcPr>
          <w:p w:rsidR="00EB3BC8" w:rsidRPr="00EB3BC8" w:rsidRDefault="00EB3BC8" w:rsidP="00EB3BC8">
            <w:pPr>
              <w:tabs>
                <w:tab w:val="num" w:pos="420"/>
              </w:tabs>
              <w:rPr>
                <w:rFonts w:eastAsia="Calibri"/>
                <w:b/>
                <w:bCs/>
              </w:rPr>
            </w:pPr>
            <w:r w:rsidRPr="00EB3BC8">
              <w:rPr>
                <w:rFonts w:eastAsia="Calibri"/>
                <w:b/>
                <w:bCs/>
              </w:rPr>
              <w:t>УТВЕРЖДАЮ</w:t>
            </w:r>
          </w:p>
          <w:p w:rsidR="00EB3BC8" w:rsidRPr="00EB3BC8" w:rsidRDefault="00EB3BC8" w:rsidP="00EB3BC8">
            <w:pPr>
              <w:tabs>
                <w:tab w:val="num" w:pos="420"/>
              </w:tabs>
              <w:rPr>
                <w:rFonts w:eastAsia="Calibri"/>
                <w:b/>
                <w:bCs/>
              </w:rPr>
            </w:pPr>
            <w:r w:rsidRPr="00EB3BC8">
              <w:rPr>
                <w:rFonts w:eastAsia="Calibri"/>
                <w:bCs/>
              </w:rPr>
              <w:t xml:space="preserve">Директор  ГБОУ СОШ № 138 </w:t>
            </w:r>
          </w:p>
          <w:p w:rsidR="00EB3BC8" w:rsidRPr="00EB3BC8" w:rsidRDefault="00EB3BC8" w:rsidP="00EB3BC8">
            <w:pPr>
              <w:tabs>
                <w:tab w:val="num" w:pos="34"/>
              </w:tabs>
              <w:rPr>
                <w:rFonts w:eastAsia="Calibri"/>
                <w:bCs/>
              </w:rPr>
            </w:pPr>
            <w:r w:rsidRPr="00EB3BC8">
              <w:rPr>
                <w:rFonts w:eastAsia="Calibri"/>
                <w:bCs/>
              </w:rPr>
              <w:t>______С. А. Константинова</w:t>
            </w:r>
          </w:p>
          <w:p w:rsidR="00EB3BC8" w:rsidRPr="00EB3BC8" w:rsidRDefault="00EB3BC8" w:rsidP="00EB3BC8">
            <w:pPr>
              <w:rPr>
                <w:rFonts w:eastAsia="Calibri"/>
                <w:bCs/>
              </w:rPr>
            </w:pPr>
            <w:r w:rsidRPr="00EB3BC8">
              <w:rPr>
                <w:rFonts w:eastAsia="Calibri"/>
                <w:bCs/>
              </w:rPr>
              <w:t>Приказ №117-а</w:t>
            </w:r>
          </w:p>
          <w:p w:rsidR="00EB3BC8" w:rsidRPr="00EB3BC8" w:rsidRDefault="00EB3BC8" w:rsidP="00EB3BC8">
            <w:pPr>
              <w:rPr>
                <w:rFonts w:eastAsia="Calibri"/>
              </w:rPr>
            </w:pPr>
            <w:r w:rsidRPr="00EB3BC8">
              <w:rPr>
                <w:rFonts w:eastAsia="Calibri"/>
                <w:bCs/>
              </w:rPr>
              <w:t>от «24» августа 2012 г.</w:t>
            </w:r>
          </w:p>
        </w:tc>
      </w:tr>
    </w:tbl>
    <w:p w:rsidR="00EB3BC8" w:rsidRDefault="00EB3BC8" w:rsidP="00EB3BC8">
      <w:pPr>
        <w:spacing w:after="240"/>
        <w:jc w:val="center"/>
        <w:rPr>
          <w:rFonts w:ascii="Calibri" w:hAnsi="Calibri"/>
          <w:b/>
          <w:sz w:val="44"/>
          <w:szCs w:val="44"/>
        </w:rPr>
      </w:pPr>
    </w:p>
    <w:p w:rsidR="00EB3BC8" w:rsidRDefault="00EB3BC8" w:rsidP="00EB3BC8">
      <w:pPr>
        <w:spacing w:after="240"/>
        <w:jc w:val="center"/>
        <w:rPr>
          <w:rFonts w:ascii="Calibri" w:hAnsi="Calibri"/>
          <w:b/>
          <w:sz w:val="44"/>
          <w:szCs w:val="44"/>
        </w:rPr>
      </w:pPr>
    </w:p>
    <w:p w:rsidR="00EB3BC8" w:rsidRDefault="00EB3BC8" w:rsidP="00EB3BC8">
      <w:pPr>
        <w:spacing w:after="240"/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</w:p>
    <w:p w:rsidR="00EB3BC8" w:rsidRDefault="00EB3BC8" w:rsidP="00EB3BC8">
      <w:pPr>
        <w:spacing w:after="240"/>
        <w:jc w:val="center"/>
        <w:rPr>
          <w:rFonts w:ascii="Calibri" w:hAnsi="Calibri"/>
          <w:b/>
          <w:sz w:val="44"/>
          <w:szCs w:val="44"/>
        </w:rPr>
      </w:pPr>
    </w:p>
    <w:p w:rsidR="00EB3BC8" w:rsidRPr="00576038" w:rsidRDefault="00EB3BC8" w:rsidP="00EB3BC8">
      <w:pPr>
        <w:spacing w:after="240"/>
        <w:jc w:val="center"/>
        <w:rPr>
          <w:b/>
          <w:sz w:val="32"/>
          <w:szCs w:val="32"/>
        </w:rPr>
      </w:pPr>
      <w:r w:rsidRPr="00576038">
        <w:rPr>
          <w:b/>
          <w:sz w:val="32"/>
          <w:szCs w:val="32"/>
        </w:rPr>
        <w:t xml:space="preserve">ПОЛОЖЕНИЕ </w:t>
      </w:r>
      <w:r w:rsidRPr="00576038">
        <w:rPr>
          <w:b/>
          <w:sz w:val="32"/>
          <w:szCs w:val="32"/>
        </w:rPr>
        <w:br/>
      </w:r>
    </w:p>
    <w:p w:rsidR="00EB3BC8" w:rsidRPr="00576038" w:rsidRDefault="00EB3BC8" w:rsidP="00EB3BC8">
      <w:pPr>
        <w:pStyle w:val="ac"/>
        <w:jc w:val="center"/>
        <w:rPr>
          <w:b/>
          <w:sz w:val="32"/>
          <w:szCs w:val="32"/>
        </w:rPr>
      </w:pPr>
      <w:r w:rsidRPr="00576038">
        <w:rPr>
          <w:b/>
          <w:sz w:val="32"/>
          <w:szCs w:val="32"/>
        </w:rPr>
        <w:t>О МАТЕРИАЛЬНОМ СТИМУЛИРОВАНИИ РАБОТНИКОВ</w:t>
      </w:r>
    </w:p>
    <w:p w:rsidR="00EB3BC8" w:rsidRPr="00576038" w:rsidRDefault="00EB3BC8" w:rsidP="00EB3BC8">
      <w:pPr>
        <w:pStyle w:val="ac"/>
        <w:jc w:val="center"/>
        <w:rPr>
          <w:b/>
          <w:sz w:val="32"/>
          <w:szCs w:val="32"/>
        </w:rPr>
      </w:pPr>
      <w:r w:rsidRPr="00576038">
        <w:rPr>
          <w:b/>
          <w:sz w:val="32"/>
          <w:szCs w:val="32"/>
        </w:rPr>
        <w:t xml:space="preserve">ГОСУДАРСТВЕННОГО БЮДЖЕТНОГО </w:t>
      </w:r>
      <w:r w:rsidRPr="00576038">
        <w:rPr>
          <w:b/>
          <w:sz w:val="32"/>
          <w:szCs w:val="32"/>
        </w:rPr>
        <w:br/>
        <w:t xml:space="preserve">ОБЩЕОБРАЗОВАТЕЛЬНОГО УЧРЕЖДЕНИЯ </w:t>
      </w:r>
      <w:r w:rsidRPr="00576038">
        <w:rPr>
          <w:b/>
          <w:sz w:val="32"/>
          <w:szCs w:val="32"/>
        </w:rPr>
        <w:br/>
        <w:t>СРЕДНЕЙ ОБЩЕОБРАЗОВАТЕЛЬНОЙ ШКОЛЫ №138</w:t>
      </w:r>
      <w:r w:rsidRPr="00576038">
        <w:rPr>
          <w:b/>
          <w:sz w:val="32"/>
          <w:szCs w:val="32"/>
        </w:rPr>
        <w:br/>
        <w:t>КАЛИНИНСКОГО РАЙОНА САНКТ-ПЕТЕРБУРГА</w:t>
      </w: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Default="00EB3BC8" w:rsidP="00EB3BC8">
      <w:pPr>
        <w:spacing w:after="240"/>
        <w:jc w:val="center"/>
      </w:pPr>
    </w:p>
    <w:p w:rsidR="00EB3BC8" w:rsidRPr="00576038" w:rsidRDefault="00EB3BC8" w:rsidP="00576038">
      <w:pPr>
        <w:pStyle w:val="ad"/>
        <w:numPr>
          <w:ilvl w:val="0"/>
          <w:numId w:val="13"/>
        </w:numPr>
        <w:spacing w:after="240" w:line="360" w:lineRule="auto"/>
        <w:jc w:val="center"/>
        <w:rPr>
          <w:b/>
        </w:rPr>
      </w:pPr>
      <w:r w:rsidRPr="00576038">
        <w:rPr>
          <w:b/>
        </w:rPr>
        <w:lastRenderedPageBreak/>
        <w:t>Общие  положения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t>1.1.Настоящее Положение о доплатах и надбавках  стимулирующего характера работникам ГБОУ СОШ №138 Калининского района Санкт-Петербурга составлено на основании следующих документов: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Закон Санкт-Петербурга от 05.10.2005 №531-74 «Об оплате труда работников государственных учреждений, финансируемых за счет средств бюджета Санкт-Петербурга»;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Постановление Правительства СПб от 01.11.2005 №1671 «О системе оплаты труда работников государственных образовательных учреждений, финансируемых за счет средств бюджета Санкт-Петербурга»;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Распоряжение Комитета по образованию от 02.12.2005 №916-р «Об утверждении методических рекомендаций по системе оплаты труда работников государственных образовательных учреждений, финансируемых за счет средств бюджета Санкт-Петербурга»;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Методическое письмо Комитета по труду и социальной защите населения от 29.03.2006 №3-113 «О составе фонда оплаты труда работников государственных учреждений, финансируемых за счет средств бюджета Санкт-Петербурга»;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 xml:space="preserve">Постановления Правительства РФ от 31.05.2011 №436 «О порядке предоставления в 2011-2012 </w:t>
      </w:r>
      <w:proofErr w:type="spellStart"/>
      <w:r w:rsidRPr="00576038">
        <w:t>г.г</w:t>
      </w:r>
      <w:proofErr w:type="spellEnd"/>
      <w:r w:rsidRPr="00576038">
        <w:t>. субсидий из федерального бюджета бюджетам субъектов РФ на модернизацию региональных систем общего образования»;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Постановления Правительства СПб от 18.07.2011 №1024 «О мерах по реализации постановления Правительства РФ от 31.05.2011 №436»;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Распоряжения Правительства РФ от 21.06.2011 №1064-р;</w:t>
      </w:r>
    </w:p>
    <w:p w:rsidR="00EB3BC8" w:rsidRPr="00576038" w:rsidRDefault="00EB3BC8" w:rsidP="00576038">
      <w:pPr>
        <w:pStyle w:val="ac"/>
        <w:numPr>
          <w:ilvl w:val="0"/>
          <w:numId w:val="14"/>
        </w:numPr>
        <w:spacing w:line="360" w:lineRule="auto"/>
      </w:pPr>
      <w:r w:rsidRPr="00576038">
        <w:t>Постановления Правительства СПб от 20.07.2011 №1027 «О внесении изменений в постановление Правительства СПб от 01.11.2005 №1671».</w:t>
      </w:r>
    </w:p>
    <w:p w:rsidR="00E7658D" w:rsidRPr="00576038" w:rsidRDefault="00E7658D" w:rsidP="00576038">
      <w:pPr>
        <w:pStyle w:val="ac"/>
        <w:spacing w:line="360" w:lineRule="auto"/>
        <w:ind w:left="720"/>
      </w:pPr>
    </w:p>
    <w:p w:rsidR="00EB3BC8" w:rsidRPr="00576038" w:rsidRDefault="00EB3BC8" w:rsidP="00576038">
      <w:pPr>
        <w:spacing w:after="240" w:line="360" w:lineRule="auto"/>
        <w:jc w:val="both"/>
      </w:pPr>
      <w:r w:rsidRPr="00576038">
        <w:t>1.2. Настоящее положение разработано в целях усиления материальной заинтересованности работников ГБОУ СОШ №138 в повышении качества образовательного и воспитательного процессов, развития творческой активности и инициативы, стимулирования профессионального роста и повышения ответственности за конечные результаты труда.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lastRenderedPageBreak/>
        <w:t>1.3. Расходы по оплате труда работников, включая различные меры материального стимулирования, осуществляются за счет общего фонда оплаты труда, предусмотренного бюджетом ГБОУ СОШ №138.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t>1.4. Конкретные размеры доплат за работу, не входящую в круг основных обязанностей, и надбавок за сложность, напряженность и высокое качество работы устанавливаются приказом директора школы, издаваемым по представлению комиссии по распределению доплат и надбавок.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t>1.5. Комиссия по распределению доплат и надбавок состоит из членов педагогического коллектива с обязательным включением в нее представителей профсоюзной организации и родительской общественности. Состав комиссии утверждается приказом по школе. В компетенцию комиссии входит:</w:t>
      </w:r>
    </w:p>
    <w:p w:rsidR="00EB3BC8" w:rsidRPr="00576038" w:rsidRDefault="00EB3BC8" w:rsidP="00576038">
      <w:pPr>
        <w:numPr>
          <w:ilvl w:val="0"/>
          <w:numId w:val="5"/>
        </w:numPr>
        <w:spacing w:after="240" w:line="360" w:lineRule="auto"/>
        <w:jc w:val="both"/>
      </w:pPr>
      <w:r w:rsidRPr="00576038">
        <w:t>рассмотрение документов работников школы, претендующих на установление доплаты к заработной плате за выполнение определенных объемов работ, интенсивный и напряженный труд;</w:t>
      </w:r>
    </w:p>
    <w:p w:rsidR="00EB3BC8" w:rsidRPr="00576038" w:rsidRDefault="00EB3BC8" w:rsidP="00576038">
      <w:pPr>
        <w:numPr>
          <w:ilvl w:val="0"/>
          <w:numId w:val="5"/>
        </w:numPr>
        <w:spacing w:after="240" w:line="360" w:lineRule="auto"/>
        <w:jc w:val="both"/>
      </w:pPr>
      <w:r w:rsidRPr="00576038">
        <w:t>принятие решений о соответствии деятельности педагогического работника Критериям оценки качества труда учителей образовательных учреждений, подведомственных исполнительным органам государственной власти Санкт-Петербурга, реализующих программы начального общего, основного общего и среднего (полного) общего образования или отказ в установлении доплаты.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t>Решение комиссии является действительным, если за него проголосовало более половины состава. На основании решения комиссии издается приказ об установлении соответствующей доплаты работникам. Заседания комиссии оформляются протоколами.</w:t>
      </w:r>
    </w:p>
    <w:p w:rsidR="00EB3BC8" w:rsidRPr="00576038" w:rsidRDefault="00EB3BC8" w:rsidP="00576038">
      <w:pPr>
        <w:spacing w:after="240" w:line="360" w:lineRule="auto"/>
        <w:jc w:val="both"/>
      </w:pPr>
      <w:r w:rsidRPr="00576038">
        <w:t>1.6. Размер доплат и надбавок стимулирующего характера устанавливается в пределах выделенных ассигнований в рамках нормативного финансирования.</w:t>
      </w:r>
    </w:p>
    <w:p w:rsidR="005309EA" w:rsidRPr="00576038" w:rsidRDefault="00EB3BC8" w:rsidP="00576038">
      <w:pPr>
        <w:pStyle w:val="ad"/>
        <w:numPr>
          <w:ilvl w:val="0"/>
          <w:numId w:val="13"/>
        </w:numPr>
        <w:spacing w:after="240" w:line="360" w:lineRule="auto"/>
        <w:jc w:val="center"/>
        <w:rPr>
          <w:b/>
        </w:rPr>
      </w:pPr>
      <w:r w:rsidRPr="00576038">
        <w:rPr>
          <w:b/>
        </w:rPr>
        <w:t>Виды материального стимулирования</w:t>
      </w:r>
    </w:p>
    <w:p w:rsidR="00EB3BC8" w:rsidRPr="00576038" w:rsidRDefault="005309EA" w:rsidP="00576038">
      <w:pPr>
        <w:spacing w:after="240" w:line="360" w:lineRule="auto"/>
        <w:rPr>
          <w:b/>
        </w:rPr>
      </w:pPr>
      <w:r w:rsidRPr="00576038">
        <w:t>2.1.</w:t>
      </w:r>
      <w:r w:rsidR="00EB3BC8" w:rsidRPr="00576038">
        <w:t>В целях материального стимулирования работников в Г</w:t>
      </w:r>
      <w:r w:rsidRPr="00576038">
        <w:t>БОУ СОШ №138</w:t>
      </w:r>
      <w:r w:rsidR="00EB3BC8" w:rsidRPr="00576038">
        <w:t xml:space="preserve">  применяются следующие виды материального стимулирования:</w:t>
      </w:r>
    </w:p>
    <w:p w:rsidR="00EB3BC8" w:rsidRPr="00576038" w:rsidRDefault="00EB3BC8" w:rsidP="00576038">
      <w:pPr>
        <w:numPr>
          <w:ilvl w:val="0"/>
          <w:numId w:val="2"/>
        </w:numPr>
        <w:spacing w:after="240" w:line="360" w:lineRule="auto"/>
      </w:pPr>
      <w:r w:rsidRPr="00576038">
        <w:t>Доплаты,</w:t>
      </w:r>
    </w:p>
    <w:p w:rsidR="00EB3BC8" w:rsidRPr="00576038" w:rsidRDefault="00EB3BC8" w:rsidP="00576038">
      <w:pPr>
        <w:numPr>
          <w:ilvl w:val="0"/>
          <w:numId w:val="2"/>
        </w:numPr>
        <w:spacing w:after="240" w:line="360" w:lineRule="auto"/>
      </w:pPr>
      <w:r w:rsidRPr="00576038">
        <w:t>Надбавки,</w:t>
      </w:r>
    </w:p>
    <w:p w:rsidR="00EB3BC8" w:rsidRPr="00576038" w:rsidRDefault="00EB3BC8" w:rsidP="00576038">
      <w:pPr>
        <w:numPr>
          <w:ilvl w:val="0"/>
          <w:numId w:val="2"/>
        </w:numPr>
        <w:spacing w:after="240" w:line="360" w:lineRule="auto"/>
      </w:pPr>
      <w:r w:rsidRPr="00576038">
        <w:lastRenderedPageBreak/>
        <w:t>Премии.</w:t>
      </w:r>
    </w:p>
    <w:p w:rsidR="00EB3BC8" w:rsidRPr="00576038" w:rsidRDefault="005309EA" w:rsidP="00576038">
      <w:pPr>
        <w:spacing w:after="240" w:line="360" w:lineRule="auto"/>
        <w:jc w:val="both"/>
      </w:pPr>
      <w:r w:rsidRPr="00576038">
        <w:t xml:space="preserve">2.2. </w:t>
      </w:r>
      <w:r w:rsidR="00EB3BC8" w:rsidRPr="00576038">
        <w:t>Надбавки устанавливаются за высокую результативность работы, высокое качество, напряженность, интенсивность труда и другие качественные показатели труда конкретного работника.</w:t>
      </w:r>
    </w:p>
    <w:p w:rsidR="00EB3BC8" w:rsidRPr="00576038" w:rsidRDefault="005309EA" w:rsidP="00576038">
      <w:pPr>
        <w:spacing w:after="240" w:line="360" w:lineRule="auto"/>
        <w:jc w:val="both"/>
      </w:pPr>
      <w:r w:rsidRPr="00576038">
        <w:t xml:space="preserve">2.3. </w:t>
      </w:r>
      <w:r w:rsidR="00EB3BC8" w:rsidRPr="00576038">
        <w:t>Доплаты устанавливаются за дополнительную работу, непосредственно не входящую в круг должностных обязанностей педагога. Доплата за совмещение профессий (должностей) при выполнении функциональных обязанностей временно отсутствующего работника устанавливается приказом директора школы.</w:t>
      </w:r>
    </w:p>
    <w:p w:rsidR="00EB3BC8" w:rsidRPr="00576038" w:rsidRDefault="0021508A" w:rsidP="00576038">
      <w:pPr>
        <w:spacing w:after="240" w:line="360" w:lineRule="auto"/>
        <w:jc w:val="both"/>
      </w:pPr>
      <w:r w:rsidRPr="00576038">
        <w:t xml:space="preserve">2.4. </w:t>
      </w:r>
      <w:r w:rsidR="00EB3BC8" w:rsidRPr="00576038">
        <w:t>В Г</w:t>
      </w:r>
      <w:r w:rsidRPr="00576038">
        <w:t>БОУ СОШ №138</w:t>
      </w:r>
      <w:r w:rsidR="00EB3BC8" w:rsidRPr="00576038">
        <w:t xml:space="preserve">  применяется индивидуальное премирование, отмечающее особую роль отдельных работников, достигших высоких количественных и качественных результатов за определенный период и выполнение установленных показателей.</w:t>
      </w:r>
    </w:p>
    <w:p w:rsidR="00EB3BC8" w:rsidRPr="00576038" w:rsidRDefault="0021508A" w:rsidP="00576038">
      <w:pPr>
        <w:spacing w:after="240" w:line="360" w:lineRule="auto"/>
        <w:jc w:val="both"/>
      </w:pPr>
      <w:r w:rsidRPr="00576038">
        <w:t xml:space="preserve">2.5. </w:t>
      </w:r>
      <w:r w:rsidR="00EB3BC8" w:rsidRPr="00576038">
        <w:t>Надбавки или доплаты могут быть отменены и изменены в размерах приказом директора за несвоевременное и некачественное выполнение обязанностей, заданий, нарушений Устава школы и Правил внутреннего распорядка до истечения срока действия приказа об их установлении.</w:t>
      </w:r>
    </w:p>
    <w:p w:rsidR="00EB3BC8" w:rsidRPr="00576038" w:rsidRDefault="0021508A" w:rsidP="00576038">
      <w:pPr>
        <w:spacing w:after="240" w:line="360" w:lineRule="auto"/>
        <w:jc w:val="both"/>
      </w:pPr>
      <w:r w:rsidRPr="00576038">
        <w:t xml:space="preserve">2.6. </w:t>
      </w:r>
      <w:r w:rsidR="00EB3BC8" w:rsidRPr="00576038">
        <w:t>Педагоги Г</w:t>
      </w:r>
      <w:r w:rsidRPr="00576038">
        <w:t>Б</w:t>
      </w:r>
      <w:r w:rsidR="00EB3BC8" w:rsidRPr="00576038">
        <w:t>ОУ СОШ</w:t>
      </w:r>
      <w:r w:rsidRPr="00576038">
        <w:t xml:space="preserve"> №138</w:t>
      </w:r>
      <w:r w:rsidR="00EB3BC8" w:rsidRPr="00576038">
        <w:t xml:space="preserve">  представляют в комиссию по установлению надбавок результаты самооценки своей деятельности в соответствии с Критериями</w:t>
      </w:r>
      <w:r w:rsidRPr="00576038">
        <w:t xml:space="preserve"> </w:t>
      </w:r>
      <w:r w:rsidR="00EB3BC8" w:rsidRPr="00576038">
        <w:t xml:space="preserve"> и показателями. Ответственность за достоверность информации педагогов возлагается на заместителей директора по УВР</w:t>
      </w:r>
      <w:r w:rsidRPr="00576038">
        <w:t xml:space="preserve"> и ВР </w:t>
      </w:r>
      <w:r w:rsidR="00EB3BC8" w:rsidRPr="00576038">
        <w:t xml:space="preserve"> и руководителей МО. </w:t>
      </w:r>
    </w:p>
    <w:p w:rsidR="00EB3BC8" w:rsidRPr="00576038" w:rsidRDefault="00EB3BC8" w:rsidP="00576038">
      <w:pPr>
        <w:numPr>
          <w:ilvl w:val="0"/>
          <w:numId w:val="13"/>
        </w:numPr>
        <w:spacing w:after="240" w:line="360" w:lineRule="auto"/>
        <w:jc w:val="center"/>
        <w:rPr>
          <w:b/>
        </w:rPr>
      </w:pPr>
      <w:r w:rsidRPr="00576038">
        <w:rPr>
          <w:b/>
        </w:rPr>
        <w:t>Порядок установления и выплаты надбавок и доплат стимулирующего характера</w:t>
      </w:r>
    </w:p>
    <w:p w:rsidR="00EB3BC8" w:rsidRPr="00576038" w:rsidRDefault="0021508A" w:rsidP="00576038">
      <w:pPr>
        <w:spacing w:after="240" w:line="360" w:lineRule="auto"/>
        <w:jc w:val="both"/>
      </w:pPr>
      <w:r w:rsidRPr="00576038">
        <w:t>3.1.</w:t>
      </w:r>
      <w:r w:rsidR="00EB3BC8" w:rsidRPr="00576038">
        <w:t>Педагоги представляют в комиссию по доплатам и надбавкам самоанализ педагогической деятельности, заверенный заместителями директора.</w:t>
      </w:r>
    </w:p>
    <w:p w:rsidR="0021508A" w:rsidRPr="00576038" w:rsidRDefault="0021508A" w:rsidP="00576038">
      <w:pPr>
        <w:spacing w:after="240" w:line="360" w:lineRule="auto"/>
      </w:pPr>
    </w:p>
    <w:p w:rsidR="00EB3BC8" w:rsidRPr="00576038" w:rsidRDefault="0021508A" w:rsidP="00576038">
      <w:pPr>
        <w:pStyle w:val="ad"/>
        <w:numPr>
          <w:ilvl w:val="1"/>
          <w:numId w:val="15"/>
        </w:numPr>
        <w:spacing w:after="240" w:line="360" w:lineRule="auto"/>
      </w:pPr>
      <w:r w:rsidRPr="00576038">
        <w:rPr>
          <w:u w:val="single"/>
        </w:rPr>
        <w:t xml:space="preserve"> </w:t>
      </w:r>
      <w:r w:rsidR="00EB3BC8" w:rsidRPr="00576038">
        <w:t>Выплаты стимулирующего характера устанавливаются:</w:t>
      </w:r>
    </w:p>
    <w:p w:rsidR="00EB3BC8" w:rsidRPr="00576038" w:rsidRDefault="00EB3BC8" w:rsidP="00576038">
      <w:pPr>
        <w:spacing w:after="240" w:line="360" w:lineRule="auto"/>
        <w:ind w:left="360"/>
      </w:pPr>
      <w:r w:rsidRPr="00576038">
        <w:t>- по итогам финансового года;</w:t>
      </w:r>
    </w:p>
    <w:p w:rsidR="00EB3BC8" w:rsidRPr="00576038" w:rsidRDefault="00EB3BC8" w:rsidP="00576038">
      <w:pPr>
        <w:spacing w:after="240" w:line="360" w:lineRule="auto"/>
        <w:ind w:left="360"/>
      </w:pPr>
      <w:r w:rsidRPr="00576038">
        <w:t>- по итогам полугодия;</w:t>
      </w:r>
    </w:p>
    <w:p w:rsidR="00EB3BC8" w:rsidRPr="00576038" w:rsidRDefault="00EB3BC8" w:rsidP="00576038">
      <w:pPr>
        <w:spacing w:after="240" w:line="360" w:lineRule="auto"/>
        <w:ind w:left="360"/>
      </w:pPr>
      <w:r w:rsidRPr="00576038">
        <w:t>- единовременно.</w:t>
      </w:r>
    </w:p>
    <w:p w:rsidR="00EB3BC8" w:rsidRPr="00576038" w:rsidRDefault="00EB3BC8" w:rsidP="00576038">
      <w:pPr>
        <w:spacing w:after="240" w:line="360" w:lineRule="auto"/>
        <w:ind w:firstLine="360"/>
        <w:jc w:val="both"/>
      </w:pPr>
      <w:r w:rsidRPr="00576038">
        <w:lastRenderedPageBreak/>
        <w:t>Размеры выплат могут изменяться каждый месяц в связи с размером фонда заработной платы.</w:t>
      </w:r>
    </w:p>
    <w:p w:rsidR="00EB3BC8" w:rsidRPr="00576038" w:rsidRDefault="00EB3BC8" w:rsidP="00576038">
      <w:pPr>
        <w:spacing w:after="240" w:line="360" w:lineRule="auto"/>
        <w:jc w:val="center"/>
        <w:rPr>
          <w:b/>
        </w:rPr>
      </w:pPr>
      <w:r w:rsidRPr="00576038">
        <w:rPr>
          <w:b/>
        </w:rPr>
        <w:t>Ежемесячные доплаты и надбавки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t>Педагогическим работникам:</w:t>
      </w:r>
    </w:p>
    <w:p w:rsidR="00EB3BC8" w:rsidRPr="00576038" w:rsidRDefault="00EB3BC8" w:rsidP="00576038">
      <w:pPr>
        <w:numPr>
          <w:ilvl w:val="0"/>
          <w:numId w:val="6"/>
        </w:numPr>
        <w:spacing w:after="240" w:line="360" w:lineRule="auto"/>
        <w:jc w:val="both"/>
      </w:pPr>
      <w:r w:rsidRPr="00576038">
        <w:t>За классное руководство –</w:t>
      </w:r>
      <w:r w:rsidR="0021508A" w:rsidRPr="00576038">
        <w:t xml:space="preserve"> 1000 руб.</w:t>
      </w:r>
      <w:r w:rsidRPr="00576038">
        <w:t>;</w:t>
      </w:r>
    </w:p>
    <w:p w:rsidR="0021508A" w:rsidRPr="00576038" w:rsidRDefault="00EB3BC8" w:rsidP="00576038">
      <w:pPr>
        <w:numPr>
          <w:ilvl w:val="0"/>
          <w:numId w:val="6"/>
        </w:numPr>
        <w:spacing w:after="240" w:line="360" w:lineRule="auto"/>
      </w:pPr>
      <w:r w:rsidRPr="00576038">
        <w:t>За проверку тетрадей</w:t>
      </w:r>
      <w:r w:rsidR="009D5E1C" w:rsidRPr="00576038">
        <w:t>:</w:t>
      </w:r>
      <w:r w:rsidR="009D5E1C" w:rsidRPr="00576038">
        <w:br/>
      </w:r>
      <w:r w:rsidRPr="00576038">
        <w:t>учителям начальных классов; русского языка и литературы</w:t>
      </w:r>
      <w:r w:rsidR="0021508A" w:rsidRPr="00576038">
        <w:t xml:space="preserve"> – 1200 руб., </w:t>
      </w:r>
      <w:r w:rsidR="009D5E1C" w:rsidRPr="00576038">
        <w:br/>
      </w:r>
      <w:r w:rsidR="0021508A" w:rsidRPr="00576038">
        <w:t xml:space="preserve">учителям </w:t>
      </w:r>
      <w:r w:rsidRPr="00576038">
        <w:t xml:space="preserve"> математики</w:t>
      </w:r>
      <w:r w:rsidR="0021508A" w:rsidRPr="00576038">
        <w:t xml:space="preserve"> – 1000 руб.;</w:t>
      </w:r>
    </w:p>
    <w:p w:rsidR="0021508A" w:rsidRPr="00576038" w:rsidRDefault="00EB3BC8" w:rsidP="00576038">
      <w:pPr>
        <w:numPr>
          <w:ilvl w:val="0"/>
          <w:numId w:val="6"/>
        </w:numPr>
        <w:spacing w:after="240" w:line="360" w:lineRule="auto"/>
        <w:jc w:val="both"/>
        <w:rPr>
          <w:u w:val="single"/>
        </w:rPr>
      </w:pPr>
      <w:r w:rsidRPr="00576038">
        <w:t>За руководство школьным методическим объединением –</w:t>
      </w:r>
      <w:r w:rsidR="0021508A" w:rsidRPr="00576038">
        <w:t xml:space="preserve"> 2000 </w:t>
      </w:r>
      <w:proofErr w:type="spellStart"/>
      <w:r w:rsidR="0021508A" w:rsidRPr="00576038">
        <w:t>руб</w:t>
      </w:r>
      <w:proofErr w:type="spellEnd"/>
      <w:r w:rsidR="0021508A" w:rsidRPr="00576038">
        <w:t>;</w:t>
      </w:r>
    </w:p>
    <w:p w:rsidR="00EB3BC8" w:rsidRPr="00576038" w:rsidRDefault="00EB3BC8" w:rsidP="00576038">
      <w:pPr>
        <w:numPr>
          <w:ilvl w:val="0"/>
          <w:numId w:val="6"/>
        </w:numPr>
        <w:spacing w:after="240" w:line="360" w:lineRule="auto"/>
        <w:jc w:val="both"/>
        <w:rPr>
          <w:u w:val="single"/>
        </w:rPr>
      </w:pPr>
      <w:r w:rsidRPr="00576038">
        <w:t xml:space="preserve">За проведение внеклассной работы по физическому </w:t>
      </w:r>
      <w:r w:rsidR="0021508A" w:rsidRPr="00576038">
        <w:t xml:space="preserve">и патриотическому </w:t>
      </w:r>
      <w:r w:rsidRPr="00576038">
        <w:t>воспитанию –</w:t>
      </w:r>
      <w:r w:rsidR="0021508A" w:rsidRPr="00576038">
        <w:t xml:space="preserve"> 2000 руб.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t>Заместителям директора по УВР, ВР:</w:t>
      </w:r>
    </w:p>
    <w:p w:rsidR="00EB3BC8" w:rsidRPr="00576038" w:rsidRDefault="00EB3BC8" w:rsidP="00576038">
      <w:pPr>
        <w:numPr>
          <w:ilvl w:val="0"/>
          <w:numId w:val="7"/>
        </w:numPr>
        <w:spacing w:after="240" w:line="360" w:lineRule="auto"/>
      </w:pPr>
      <w:r w:rsidRPr="00576038">
        <w:t xml:space="preserve">За инновационную деятельность </w:t>
      </w:r>
      <w:r w:rsidR="0021508A" w:rsidRPr="00576038">
        <w:t>–</w:t>
      </w:r>
      <w:r w:rsidRPr="00576038">
        <w:t xml:space="preserve"> </w:t>
      </w:r>
      <w:r w:rsidR="0021508A" w:rsidRPr="00576038">
        <w:t xml:space="preserve">до 30% </w:t>
      </w:r>
      <w:r w:rsidRPr="00576038">
        <w:t>от базовой тарифной единицы;</w:t>
      </w:r>
    </w:p>
    <w:p w:rsidR="00EB3BC8" w:rsidRPr="00576038" w:rsidRDefault="00EB3BC8" w:rsidP="00576038">
      <w:pPr>
        <w:numPr>
          <w:ilvl w:val="0"/>
          <w:numId w:val="7"/>
        </w:numPr>
        <w:spacing w:after="240" w:line="360" w:lineRule="auto"/>
      </w:pPr>
      <w:r w:rsidRPr="00576038">
        <w:t>За организацию работы с детьми, переведенными на индивидуальное обучение на дому - до 10% от базовой тарифной единицы;</w:t>
      </w:r>
    </w:p>
    <w:p w:rsidR="00EB3BC8" w:rsidRPr="00576038" w:rsidRDefault="00EB3BC8" w:rsidP="00576038">
      <w:pPr>
        <w:numPr>
          <w:ilvl w:val="0"/>
          <w:numId w:val="7"/>
        </w:numPr>
        <w:spacing w:after="240" w:line="360" w:lineRule="auto"/>
      </w:pPr>
      <w:r w:rsidRPr="00576038">
        <w:t xml:space="preserve">За ведение базы данных - </w:t>
      </w:r>
      <w:r w:rsidR="0021508A" w:rsidRPr="00576038">
        <w:t>до 20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7"/>
        </w:numPr>
        <w:spacing w:after="240" w:line="360" w:lineRule="auto"/>
      </w:pPr>
      <w:r w:rsidRPr="00576038">
        <w:t xml:space="preserve">За интенсивность и напряженность в работе - </w:t>
      </w:r>
      <w:r w:rsidR="0021508A" w:rsidRPr="00576038">
        <w:t>до 30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7"/>
        </w:numPr>
        <w:spacing w:after="240" w:line="360" w:lineRule="auto"/>
      </w:pPr>
      <w:r w:rsidRPr="00576038">
        <w:t>За организацию ГПД - до 10% от базовой тарифной</w:t>
      </w:r>
      <w:r w:rsidR="0021508A" w:rsidRPr="00576038">
        <w:t xml:space="preserve"> единицы;</w:t>
      </w:r>
    </w:p>
    <w:p w:rsidR="0021508A" w:rsidRPr="00576038" w:rsidRDefault="0021508A" w:rsidP="00576038">
      <w:pPr>
        <w:numPr>
          <w:ilvl w:val="0"/>
          <w:numId w:val="7"/>
        </w:numPr>
        <w:spacing w:after="240" w:line="360" w:lineRule="auto"/>
      </w:pPr>
      <w:r w:rsidRPr="00576038">
        <w:t>За вредные условия при работе на компьютере – до 15% от базовой тарифной единицы.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t>Бухгалтерской службе:</w:t>
      </w:r>
    </w:p>
    <w:p w:rsidR="00EB3BC8" w:rsidRPr="00576038" w:rsidRDefault="00EB3BC8" w:rsidP="00576038">
      <w:pPr>
        <w:numPr>
          <w:ilvl w:val="0"/>
          <w:numId w:val="8"/>
        </w:numPr>
        <w:spacing w:after="240" w:line="360" w:lineRule="auto"/>
        <w:jc w:val="both"/>
      </w:pPr>
      <w:r w:rsidRPr="00576038">
        <w:t xml:space="preserve">Главному бухгалтеру, бухгалтеру за вредные условия при работе на компьютере - </w:t>
      </w:r>
      <w:r w:rsidR="009D5E1C" w:rsidRPr="00576038">
        <w:t>до 15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8"/>
        </w:numPr>
        <w:spacing w:after="240" w:line="360" w:lineRule="auto"/>
      </w:pPr>
      <w:r w:rsidRPr="00576038">
        <w:t xml:space="preserve">Бухгалтеру за увеличение объема работ - </w:t>
      </w:r>
      <w:r w:rsidR="009D5E1C" w:rsidRPr="00576038">
        <w:t>до 20</w:t>
      </w:r>
      <w:r w:rsidRPr="00576038">
        <w:t xml:space="preserve">% от базовой тарифной единицы. 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lastRenderedPageBreak/>
        <w:t>Заместителю директора по АХР:</w:t>
      </w:r>
    </w:p>
    <w:p w:rsidR="00EB3BC8" w:rsidRPr="00576038" w:rsidRDefault="00EB3BC8" w:rsidP="00576038">
      <w:pPr>
        <w:numPr>
          <w:ilvl w:val="0"/>
          <w:numId w:val="9"/>
        </w:numPr>
        <w:spacing w:after="240" w:line="360" w:lineRule="auto"/>
      </w:pPr>
      <w:r w:rsidRPr="00576038">
        <w:t xml:space="preserve">За сложность и напряженность в работе </w:t>
      </w:r>
      <w:r w:rsidR="009D5E1C" w:rsidRPr="00576038">
        <w:t>–</w:t>
      </w:r>
      <w:r w:rsidRPr="00576038">
        <w:t xml:space="preserve"> </w:t>
      </w:r>
      <w:r w:rsidR="009D5E1C" w:rsidRPr="00576038">
        <w:t>до 30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9"/>
        </w:numPr>
        <w:spacing w:after="240" w:line="360" w:lineRule="auto"/>
      </w:pPr>
      <w:r w:rsidRPr="00576038">
        <w:t xml:space="preserve">За увеличение объема работ - </w:t>
      </w:r>
      <w:r w:rsidR="009D5E1C" w:rsidRPr="00576038">
        <w:t>до 50</w:t>
      </w:r>
      <w:r w:rsidRPr="00576038">
        <w:t>% от базовой тарифной единицы.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t>Административно-техническому персоналу:</w:t>
      </w:r>
    </w:p>
    <w:p w:rsidR="00EB3BC8" w:rsidRPr="00576038" w:rsidRDefault="00EB3BC8" w:rsidP="00576038">
      <w:pPr>
        <w:numPr>
          <w:ilvl w:val="0"/>
          <w:numId w:val="10"/>
        </w:numPr>
        <w:spacing w:after="240" w:line="360" w:lineRule="auto"/>
      </w:pPr>
      <w:r w:rsidRPr="00576038">
        <w:t xml:space="preserve">Библиотекарю за работу с фондом учебников - </w:t>
      </w:r>
      <w:r w:rsidR="009D5E1C" w:rsidRPr="00576038">
        <w:t>до 20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10"/>
        </w:numPr>
        <w:spacing w:after="240" w:line="360" w:lineRule="auto"/>
        <w:jc w:val="both"/>
      </w:pPr>
      <w:r w:rsidRPr="00576038">
        <w:t>Специалисту по кадрам  за ведение кадрового делопроизводства и оформление документов, в том числе: работа со страховой компанией (сотрудники школы и учащиеся), оформление больничных листков - до 30% от базовой тарифной единицы;</w:t>
      </w:r>
    </w:p>
    <w:p w:rsidR="00EB3BC8" w:rsidRPr="00576038" w:rsidRDefault="00EB3BC8" w:rsidP="00576038">
      <w:pPr>
        <w:numPr>
          <w:ilvl w:val="0"/>
          <w:numId w:val="10"/>
        </w:numPr>
        <w:spacing w:after="240" w:line="360" w:lineRule="auto"/>
        <w:jc w:val="both"/>
      </w:pPr>
      <w:proofErr w:type="spellStart"/>
      <w:r w:rsidRPr="00576038">
        <w:t>Документоведу</w:t>
      </w:r>
      <w:proofErr w:type="spellEnd"/>
      <w:r w:rsidRPr="00576038">
        <w:t xml:space="preserve">  и специалисту по кадрам за вредные условия при работе на компьютере - до 1</w:t>
      </w:r>
      <w:r w:rsidR="009D5E1C" w:rsidRPr="00576038">
        <w:t>5</w:t>
      </w:r>
      <w:r w:rsidRPr="00576038">
        <w:t>% от базовой тарифной единицы</w:t>
      </w:r>
      <w:proofErr w:type="gramStart"/>
      <w:r w:rsidRPr="00576038">
        <w:t xml:space="preserve"> ;</w:t>
      </w:r>
      <w:proofErr w:type="gramEnd"/>
    </w:p>
    <w:p w:rsidR="00EB3BC8" w:rsidRPr="00576038" w:rsidRDefault="00EB3BC8" w:rsidP="00576038">
      <w:pPr>
        <w:numPr>
          <w:ilvl w:val="0"/>
          <w:numId w:val="10"/>
        </w:numPr>
        <w:spacing w:after="240" w:line="360" w:lineRule="auto"/>
        <w:jc w:val="both"/>
      </w:pPr>
      <w:proofErr w:type="spellStart"/>
      <w:r w:rsidRPr="00576038">
        <w:t>Документоведу</w:t>
      </w:r>
      <w:proofErr w:type="spellEnd"/>
      <w:r w:rsidRPr="00576038">
        <w:t xml:space="preserve">  и специалисту по кадрам за сложность и напряженность в работе - до 20% от базовой тарифной единицы.</w:t>
      </w:r>
    </w:p>
    <w:p w:rsidR="00EB3BC8" w:rsidRPr="00576038" w:rsidRDefault="00EB3BC8" w:rsidP="00576038">
      <w:pPr>
        <w:numPr>
          <w:ilvl w:val="0"/>
          <w:numId w:val="3"/>
        </w:numPr>
        <w:spacing w:after="240" w:line="360" w:lineRule="auto"/>
        <w:rPr>
          <w:b/>
        </w:rPr>
      </w:pPr>
      <w:r w:rsidRPr="00576038">
        <w:rPr>
          <w:b/>
        </w:rPr>
        <w:t>Техническому персоналу</w:t>
      </w:r>
    </w:p>
    <w:p w:rsidR="00EB3BC8" w:rsidRPr="00576038" w:rsidRDefault="00EB3BC8" w:rsidP="00576038">
      <w:pPr>
        <w:numPr>
          <w:ilvl w:val="0"/>
          <w:numId w:val="11"/>
        </w:numPr>
        <w:spacing w:after="240" w:line="360" w:lineRule="auto"/>
        <w:jc w:val="both"/>
      </w:pPr>
      <w:r w:rsidRPr="00576038">
        <w:t xml:space="preserve">РКОЗ (рабочим по обслуживанию здания), МОП (уборщицам) за увеличение объема работ - до </w:t>
      </w:r>
      <w:r w:rsidR="009D5E1C" w:rsidRPr="00576038">
        <w:t>10</w:t>
      </w:r>
      <w:r w:rsidRPr="00576038">
        <w:t>% от базовой тарифной единицы;</w:t>
      </w:r>
    </w:p>
    <w:p w:rsidR="00EB3BC8" w:rsidRPr="00576038" w:rsidRDefault="00EB3BC8" w:rsidP="00576038">
      <w:pPr>
        <w:numPr>
          <w:ilvl w:val="0"/>
          <w:numId w:val="11"/>
        </w:numPr>
        <w:spacing w:after="240" w:line="360" w:lineRule="auto"/>
        <w:jc w:val="both"/>
      </w:pPr>
      <w:r w:rsidRPr="00576038">
        <w:t xml:space="preserve">Надбавка МОП (уборщицы)  за работу с моющими и дезинфицирующими средствами - до 5% от базовой тарифной единицы. </w:t>
      </w:r>
    </w:p>
    <w:p w:rsidR="00EB3BC8" w:rsidRPr="00576038" w:rsidRDefault="00EB3BC8" w:rsidP="00576038">
      <w:pPr>
        <w:spacing w:after="240" w:line="360" w:lineRule="auto"/>
        <w:ind w:left="360" w:firstLine="348"/>
        <w:jc w:val="both"/>
      </w:pPr>
      <w:r w:rsidRPr="00576038">
        <w:t>Данное Положение не распространяется на директора Г</w:t>
      </w:r>
      <w:r w:rsidR="009D5E1C" w:rsidRPr="00576038">
        <w:t>Б</w:t>
      </w:r>
      <w:r w:rsidRPr="00576038">
        <w:t xml:space="preserve">ОУ СОШ № </w:t>
      </w:r>
      <w:r w:rsidR="009D5E1C" w:rsidRPr="00576038">
        <w:t>138</w:t>
      </w:r>
      <w:r w:rsidRPr="00576038">
        <w:t xml:space="preserve"> Калининского района Санкт-Петербурга. Доплаты и надбавки директору устанавливаются согласно Приказам и Распоряжениям Главы Администрации Калининского района и начальника Отдела образования Администрации Калининского района.</w:t>
      </w:r>
    </w:p>
    <w:p w:rsidR="00EB3BC8" w:rsidRPr="00576038" w:rsidRDefault="00EB3BC8" w:rsidP="00576038">
      <w:pPr>
        <w:pStyle w:val="ad"/>
        <w:numPr>
          <w:ilvl w:val="0"/>
          <w:numId w:val="15"/>
        </w:numPr>
        <w:spacing w:after="240" w:line="360" w:lineRule="auto"/>
        <w:jc w:val="center"/>
        <w:rPr>
          <w:b/>
        </w:rPr>
      </w:pPr>
      <w:r w:rsidRPr="00576038">
        <w:rPr>
          <w:b/>
        </w:rPr>
        <w:t>Доплаты и надбавки стимулирующего характера педагогическим работникам</w:t>
      </w:r>
    </w:p>
    <w:p w:rsidR="00EB3BC8" w:rsidRPr="00576038" w:rsidRDefault="00EB3BC8" w:rsidP="00576038">
      <w:pPr>
        <w:spacing w:after="240" w:line="360" w:lineRule="auto"/>
        <w:ind w:firstLine="360"/>
        <w:jc w:val="both"/>
      </w:pPr>
      <w:r w:rsidRPr="00576038">
        <w:t xml:space="preserve">Устанавливаются в соответствии с Критериями оценки качества труда учителей образовательных учреждений, подведомственных исполнительным органам </w:t>
      </w:r>
      <w:r w:rsidRPr="00576038">
        <w:lastRenderedPageBreak/>
        <w:t>государственной власти Санкт-Петербурга, реализующих программы начального общего, основного общего и среднего (полного) общего образования</w:t>
      </w:r>
    </w:p>
    <w:p w:rsidR="00EB3BC8" w:rsidRPr="00576038" w:rsidRDefault="00EB3BC8" w:rsidP="00576038">
      <w:pPr>
        <w:pStyle w:val="ad"/>
        <w:numPr>
          <w:ilvl w:val="0"/>
          <w:numId w:val="15"/>
        </w:numPr>
        <w:tabs>
          <w:tab w:val="left" w:pos="8070"/>
        </w:tabs>
        <w:spacing w:after="240" w:line="360" w:lineRule="auto"/>
        <w:jc w:val="center"/>
        <w:rPr>
          <w:b/>
        </w:rPr>
      </w:pPr>
      <w:r w:rsidRPr="00576038">
        <w:rPr>
          <w:b/>
        </w:rPr>
        <w:t>Сроки действия настоящего положения</w:t>
      </w:r>
    </w:p>
    <w:p w:rsidR="00EB3BC8" w:rsidRPr="00576038" w:rsidRDefault="00EB3BC8" w:rsidP="00576038">
      <w:pPr>
        <w:spacing w:after="240" w:line="360" w:lineRule="auto"/>
        <w:ind w:firstLine="708"/>
        <w:jc w:val="both"/>
      </w:pPr>
      <w:r w:rsidRPr="00576038">
        <w:t>Настоящее  Положение о доплатах и надбавках может быть дополнено и изменено на Общем собрании трудового коллектива Г</w:t>
      </w:r>
      <w:r w:rsidR="00E7658D" w:rsidRPr="00576038">
        <w:t>БОУ СОШ №138</w:t>
      </w:r>
      <w:r w:rsidRPr="00576038">
        <w:t xml:space="preserve"> Калининского района Санкт-Петербурга.</w:t>
      </w:r>
    </w:p>
    <w:p w:rsidR="00EB3BC8" w:rsidRPr="00576038" w:rsidRDefault="00EB3BC8" w:rsidP="00576038">
      <w:pPr>
        <w:spacing w:after="240" w:line="360" w:lineRule="auto"/>
        <w:ind w:firstLine="708"/>
        <w:jc w:val="both"/>
      </w:pPr>
      <w:r w:rsidRPr="00576038">
        <w:t xml:space="preserve">Положение вводится в действие с </w:t>
      </w:r>
      <w:r w:rsidR="00E7658D" w:rsidRPr="00576038">
        <w:t>«1</w:t>
      </w:r>
      <w:r w:rsidRPr="00576038">
        <w:t xml:space="preserve">» </w:t>
      </w:r>
      <w:r w:rsidR="00E7658D" w:rsidRPr="00576038">
        <w:t xml:space="preserve">сентября </w:t>
      </w:r>
      <w:r w:rsidRPr="00576038">
        <w:t>20</w:t>
      </w:r>
      <w:r w:rsidR="00E7658D" w:rsidRPr="00576038">
        <w:t>12</w:t>
      </w:r>
      <w:r w:rsidRPr="00576038">
        <w:t xml:space="preserve"> года.</w:t>
      </w:r>
    </w:p>
    <w:sectPr w:rsidR="00EB3BC8" w:rsidRPr="00576038" w:rsidSect="00EB3BC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A8" w:rsidRDefault="007D4AA8" w:rsidP="00EB3BC8">
      <w:r>
        <w:separator/>
      </w:r>
    </w:p>
  </w:endnote>
  <w:endnote w:type="continuationSeparator" w:id="0">
    <w:p w:rsidR="007D4AA8" w:rsidRDefault="007D4AA8" w:rsidP="00EB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65B" w:rsidRDefault="002872F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6038">
      <w:rPr>
        <w:noProof/>
      </w:rPr>
      <w:t>2</w:t>
    </w:r>
    <w:r>
      <w:fldChar w:fldCharType="end"/>
    </w:r>
  </w:p>
  <w:p w:rsidR="009F765B" w:rsidRDefault="007D4A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A8" w:rsidRDefault="007D4AA8" w:rsidP="00EB3BC8">
      <w:r>
        <w:separator/>
      </w:r>
    </w:p>
  </w:footnote>
  <w:footnote w:type="continuationSeparator" w:id="0">
    <w:p w:rsidR="007D4AA8" w:rsidRDefault="007D4AA8" w:rsidP="00EB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404"/>
    <w:multiLevelType w:val="hybridMultilevel"/>
    <w:tmpl w:val="2DEE7F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773A40"/>
    <w:multiLevelType w:val="hybridMultilevel"/>
    <w:tmpl w:val="F74E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94E"/>
    <w:multiLevelType w:val="hybridMultilevel"/>
    <w:tmpl w:val="D51E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5F13"/>
    <w:multiLevelType w:val="hybridMultilevel"/>
    <w:tmpl w:val="FC642B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63726"/>
    <w:multiLevelType w:val="hybridMultilevel"/>
    <w:tmpl w:val="30267DC0"/>
    <w:lvl w:ilvl="0" w:tplc="4E06D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927"/>
    <w:multiLevelType w:val="multilevel"/>
    <w:tmpl w:val="3D4CF4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307F233B"/>
    <w:multiLevelType w:val="hybridMultilevel"/>
    <w:tmpl w:val="B3F41B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C86BE0"/>
    <w:multiLevelType w:val="hybridMultilevel"/>
    <w:tmpl w:val="7DB6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34FC2"/>
    <w:multiLevelType w:val="hybridMultilevel"/>
    <w:tmpl w:val="3C3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115F"/>
    <w:multiLevelType w:val="hybridMultilevel"/>
    <w:tmpl w:val="85C2D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F642E"/>
    <w:multiLevelType w:val="hybridMultilevel"/>
    <w:tmpl w:val="C86C4FC0"/>
    <w:lvl w:ilvl="0" w:tplc="E4E00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ACB0D8">
      <w:numFmt w:val="none"/>
      <w:lvlText w:val=""/>
      <w:lvlJc w:val="left"/>
      <w:pPr>
        <w:tabs>
          <w:tab w:val="num" w:pos="360"/>
        </w:tabs>
      </w:pPr>
    </w:lvl>
    <w:lvl w:ilvl="2" w:tplc="D5BE6450">
      <w:numFmt w:val="none"/>
      <w:lvlText w:val=""/>
      <w:lvlJc w:val="left"/>
      <w:pPr>
        <w:tabs>
          <w:tab w:val="num" w:pos="360"/>
        </w:tabs>
      </w:pPr>
    </w:lvl>
    <w:lvl w:ilvl="3" w:tplc="B750EDD0">
      <w:numFmt w:val="none"/>
      <w:lvlText w:val=""/>
      <w:lvlJc w:val="left"/>
      <w:pPr>
        <w:tabs>
          <w:tab w:val="num" w:pos="360"/>
        </w:tabs>
      </w:pPr>
    </w:lvl>
    <w:lvl w:ilvl="4" w:tplc="E3E6A60C">
      <w:numFmt w:val="none"/>
      <w:lvlText w:val=""/>
      <w:lvlJc w:val="left"/>
      <w:pPr>
        <w:tabs>
          <w:tab w:val="num" w:pos="360"/>
        </w:tabs>
      </w:pPr>
    </w:lvl>
    <w:lvl w:ilvl="5" w:tplc="8D7C5526">
      <w:numFmt w:val="none"/>
      <w:lvlText w:val=""/>
      <w:lvlJc w:val="left"/>
      <w:pPr>
        <w:tabs>
          <w:tab w:val="num" w:pos="360"/>
        </w:tabs>
      </w:pPr>
    </w:lvl>
    <w:lvl w:ilvl="6" w:tplc="2BF609EE">
      <w:numFmt w:val="none"/>
      <w:lvlText w:val=""/>
      <w:lvlJc w:val="left"/>
      <w:pPr>
        <w:tabs>
          <w:tab w:val="num" w:pos="360"/>
        </w:tabs>
      </w:pPr>
    </w:lvl>
    <w:lvl w:ilvl="7" w:tplc="5F28D834">
      <w:numFmt w:val="none"/>
      <w:lvlText w:val=""/>
      <w:lvlJc w:val="left"/>
      <w:pPr>
        <w:tabs>
          <w:tab w:val="num" w:pos="360"/>
        </w:tabs>
      </w:pPr>
    </w:lvl>
    <w:lvl w:ilvl="8" w:tplc="F32A406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44F0108"/>
    <w:multiLevelType w:val="hybridMultilevel"/>
    <w:tmpl w:val="76D8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04B9E"/>
    <w:multiLevelType w:val="hybridMultilevel"/>
    <w:tmpl w:val="BC28CDA0"/>
    <w:lvl w:ilvl="0" w:tplc="2F5C6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6816A">
      <w:numFmt w:val="none"/>
      <w:lvlText w:val=""/>
      <w:lvlJc w:val="left"/>
      <w:pPr>
        <w:tabs>
          <w:tab w:val="num" w:pos="360"/>
        </w:tabs>
      </w:pPr>
    </w:lvl>
    <w:lvl w:ilvl="2" w:tplc="2F94ADCA">
      <w:numFmt w:val="none"/>
      <w:lvlText w:val=""/>
      <w:lvlJc w:val="left"/>
      <w:pPr>
        <w:tabs>
          <w:tab w:val="num" w:pos="360"/>
        </w:tabs>
      </w:pPr>
    </w:lvl>
    <w:lvl w:ilvl="3" w:tplc="B3C4F07C">
      <w:numFmt w:val="none"/>
      <w:lvlText w:val=""/>
      <w:lvlJc w:val="left"/>
      <w:pPr>
        <w:tabs>
          <w:tab w:val="num" w:pos="360"/>
        </w:tabs>
      </w:pPr>
    </w:lvl>
    <w:lvl w:ilvl="4" w:tplc="465A430E">
      <w:numFmt w:val="none"/>
      <w:lvlText w:val=""/>
      <w:lvlJc w:val="left"/>
      <w:pPr>
        <w:tabs>
          <w:tab w:val="num" w:pos="360"/>
        </w:tabs>
      </w:pPr>
    </w:lvl>
    <w:lvl w:ilvl="5" w:tplc="D8EEDD6A">
      <w:numFmt w:val="none"/>
      <w:lvlText w:val=""/>
      <w:lvlJc w:val="left"/>
      <w:pPr>
        <w:tabs>
          <w:tab w:val="num" w:pos="360"/>
        </w:tabs>
      </w:pPr>
    </w:lvl>
    <w:lvl w:ilvl="6" w:tplc="E0EC7628">
      <w:numFmt w:val="none"/>
      <w:lvlText w:val=""/>
      <w:lvlJc w:val="left"/>
      <w:pPr>
        <w:tabs>
          <w:tab w:val="num" w:pos="360"/>
        </w:tabs>
      </w:pPr>
    </w:lvl>
    <w:lvl w:ilvl="7" w:tplc="54BE96B4">
      <w:numFmt w:val="none"/>
      <w:lvlText w:val=""/>
      <w:lvlJc w:val="left"/>
      <w:pPr>
        <w:tabs>
          <w:tab w:val="num" w:pos="360"/>
        </w:tabs>
      </w:pPr>
    </w:lvl>
    <w:lvl w:ilvl="8" w:tplc="FA3A50B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6CD779A"/>
    <w:multiLevelType w:val="hybridMultilevel"/>
    <w:tmpl w:val="5634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E4853"/>
    <w:multiLevelType w:val="multilevel"/>
    <w:tmpl w:val="8A3CB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C8"/>
    <w:rsid w:val="0021508A"/>
    <w:rsid w:val="002872F3"/>
    <w:rsid w:val="005309EA"/>
    <w:rsid w:val="00576038"/>
    <w:rsid w:val="007D1B68"/>
    <w:rsid w:val="007D4AA8"/>
    <w:rsid w:val="009D5E1C"/>
    <w:rsid w:val="00BF7555"/>
    <w:rsid w:val="00E7658D"/>
    <w:rsid w:val="00EB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B3BC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B3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B3BC8"/>
    <w:rPr>
      <w:vertAlign w:val="superscript"/>
    </w:rPr>
  </w:style>
  <w:style w:type="paragraph" w:styleId="a6">
    <w:name w:val="header"/>
    <w:basedOn w:val="a"/>
    <w:link w:val="a7"/>
    <w:uiPriority w:val="99"/>
    <w:rsid w:val="00EB3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B3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B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B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3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B3BC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B3B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EB3BC8"/>
    <w:rPr>
      <w:vertAlign w:val="superscript"/>
    </w:rPr>
  </w:style>
  <w:style w:type="paragraph" w:styleId="a6">
    <w:name w:val="header"/>
    <w:basedOn w:val="a"/>
    <w:link w:val="a7"/>
    <w:uiPriority w:val="99"/>
    <w:rsid w:val="00EB3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B3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B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B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B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B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29FFE-C66A-4964-A946-8BCA11A3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2013-12-13T12:49:00Z</cp:lastPrinted>
  <dcterms:created xsi:type="dcterms:W3CDTF">2014-01-23T06:21:00Z</dcterms:created>
  <dcterms:modified xsi:type="dcterms:W3CDTF">2014-01-31T08:16:00Z</dcterms:modified>
</cp:coreProperties>
</file>