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2E" w:rsidRDefault="00C32D2E" w:rsidP="00C32D2E">
      <w:pPr>
        <w:pStyle w:val="1"/>
      </w:pPr>
      <w:bookmarkStart w:id="0" w:name="_Toc448310448"/>
      <w:bookmarkStart w:id="1" w:name="_Toc482699945"/>
      <w:r>
        <w:t>Правила заполнения бла</w:t>
      </w:r>
      <w:bookmarkStart w:id="2" w:name="_GoBack"/>
      <w:bookmarkEnd w:id="2"/>
      <w:r>
        <w:t>нков ответов участников ОГЭ</w:t>
      </w:r>
      <w:bookmarkEnd w:id="0"/>
      <w:bookmarkEnd w:id="1"/>
    </w:p>
    <w:p w:rsidR="00C32D2E" w:rsidRPr="0027630A" w:rsidRDefault="00C32D2E" w:rsidP="00C32D2E">
      <w:r w:rsidRPr="0027630A">
        <w:t>Настоящие правила предназначены для участников ОГЭ, а также для организаторов ППЭ, осуществляющих инструктаж участников ОГЭ в день проведения ОГЭ. В целях обеспечения единых условий для всех участников ОГЭ при проведении и обработке результатов ОГЭ используются унифицированные ЭМ, которые состоят из КИМ и бланков ОГЭ: бланков ответов № 1, предназначенных для внесения кратких ответов, бланков ответов № 2</w:t>
      </w:r>
      <w:r>
        <w:t>,</w:t>
      </w:r>
      <w:r w:rsidRPr="0027630A">
        <w:t xml:space="preserve"> предназначенных для внесения развернутых ответов</w:t>
      </w:r>
      <w:r>
        <w:t>, бланков устной части, предназначенных для сдачи устной части ОГЭ по иностранным языкам</w:t>
      </w:r>
      <w:r w:rsidRPr="0027630A">
        <w:t>.</w:t>
      </w:r>
    </w:p>
    <w:p w:rsidR="00C32D2E" w:rsidRDefault="00C32D2E" w:rsidP="00C32D2E">
      <w:r w:rsidRPr="0027630A">
        <w:t>Бланки ОГЭ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</w:t>
      </w:r>
    </w:p>
    <w:p w:rsidR="00C32D2E" w:rsidRDefault="00C32D2E" w:rsidP="00C32D2E">
      <w:pPr>
        <w:pStyle w:val="20"/>
      </w:pPr>
      <w:bookmarkStart w:id="3" w:name="_Toc448310449"/>
      <w:bookmarkStart w:id="4" w:name="_Toc482699946"/>
      <w:r>
        <w:t>Описание бланков</w:t>
      </w:r>
      <w:bookmarkEnd w:id="3"/>
      <w:bookmarkEnd w:id="4"/>
    </w:p>
    <w:p w:rsidR="00C32D2E" w:rsidRDefault="00C32D2E" w:rsidP="00C32D2E">
      <w:pPr>
        <w:pStyle w:val="3"/>
      </w:pPr>
      <w:bookmarkStart w:id="5" w:name="_Toc448310450"/>
      <w:bookmarkStart w:id="6" w:name="_Toc482699947"/>
      <w:r>
        <w:t>Бланк ответов №1</w:t>
      </w:r>
      <w:bookmarkEnd w:id="5"/>
      <w:bookmarkEnd w:id="6"/>
    </w:p>
    <w:p w:rsidR="00C32D2E" w:rsidRPr="0027630A" w:rsidRDefault="00C32D2E" w:rsidP="00C32D2E">
      <w:r w:rsidRPr="0027630A">
        <w:t xml:space="preserve">Бланк ответов № 1 печатается на белой бумаге. </w:t>
      </w:r>
    </w:p>
    <w:p w:rsidR="00C32D2E" w:rsidRPr="0027630A" w:rsidRDefault="00C32D2E" w:rsidP="00C32D2E">
      <w:r w:rsidRPr="0027630A">
        <w:t xml:space="preserve">Бланк является машиночитаемой формой и состоит из трех частей – верхней, средней и нижней. </w:t>
      </w:r>
    </w:p>
    <w:p w:rsidR="00C32D2E" w:rsidRPr="0027630A" w:rsidRDefault="00C32D2E" w:rsidP="00C32D2E">
      <w:r w:rsidRPr="0027630A">
        <w:t>В верхней части бланка ответов № 1 расположены:</w:t>
      </w:r>
    </w:p>
    <w:p w:rsidR="00C32D2E" w:rsidRPr="0027630A" w:rsidRDefault="00C32D2E" w:rsidP="00C32D2E">
      <w:pPr>
        <w:pStyle w:val="a"/>
        <w:ind w:left="1069" w:hanging="360"/>
      </w:pPr>
      <w:r w:rsidRPr="0027630A">
        <w:t>данные об экзамене (предмет, дата) и рассадке участника (аудитория, место)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персональные данные участника экзамена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образец написания символов при заполнении бланка.</w:t>
      </w:r>
    </w:p>
    <w:p w:rsidR="00C32D2E" w:rsidRPr="0027630A" w:rsidRDefault="00C32D2E" w:rsidP="00C32D2E">
      <w:r w:rsidRPr="0027630A"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36. Максимальное количество символов в одном ответе – 17. </w:t>
      </w:r>
    </w:p>
    <w:p w:rsidR="00C32D2E" w:rsidRPr="0027630A" w:rsidRDefault="00C32D2E" w:rsidP="00C32D2E">
      <w:r w:rsidRPr="0027630A">
        <w:lastRenderedPageBreak/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</w:p>
    <w:p w:rsidR="00C32D2E" w:rsidRPr="0027630A" w:rsidRDefault="00C32D2E" w:rsidP="00C32D2E">
      <w:r w:rsidRPr="0027630A">
        <w:t>В нижней части бланка №1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 случаях, если участник ОГЭ не явился на экзамен, удален с экзамена в связи с нарушением порядка проведения ОГЭ или не закончил экзамен по уважительной причине, а также поле для подписи ответственного организатора.</w:t>
      </w:r>
    </w:p>
    <w:p w:rsidR="00C32D2E" w:rsidRDefault="00C32D2E" w:rsidP="00C32D2E">
      <w:pPr>
        <w:pStyle w:val="3"/>
      </w:pPr>
      <w:bookmarkStart w:id="7" w:name="_Toc448310451"/>
      <w:bookmarkStart w:id="8" w:name="_Toc482699948"/>
      <w:r>
        <w:t>Бланк ответов №2</w:t>
      </w:r>
      <w:bookmarkEnd w:id="7"/>
      <w:bookmarkEnd w:id="8"/>
    </w:p>
    <w:p w:rsidR="00C32D2E" w:rsidRPr="0027630A" w:rsidRDefault="00C32D2E" w:rsidP="00C32D2E">
      <w:r w:rsidRPr="0027630A">
        <w:t>Бланк ответов № 2 печатается на белой бумаге.</w:t>
      </w:r>
    </w:p>
    <w:p w:rsidR="00C32D2E" w:rsidRPr="0027630A" w:rsidRDefault="00C32D2E" w:rsidP="00C32D2E">
      <w:r w:rsidRPr="0027630A">
        <w:t xml:space="preserve">Бланк является двусторонней машиночитаемой формой и состоит из двух частей – верхней и нижней. </w:t>
      </w:r>
    </w:p>
    <w:p w:rsidR="00C32D2E" w:rsidRPr="0027630A" w:rsidRDefault="00C32D2E" w:rsidP="00C32D2E">
      <w:r w:rsidRPr="0027630A">
        <w:t>В верхней части бланка ответов № 2 расположены:</w:t>
      </w:r>
    </w:p>
    <w:p w:rsidR="00C32D2E" w:rsidRPr="0027630A" w:rsidRDefault="00C32D2E" w:rsidP="00C32D2E">
      <w:pPr>
        <w:pStyle w:val="a"/>
        <w:ind w:left="1069" w:hanging="360"/>
      </w:pPr>
      <w:r w:rsidRPr="0027630A">
        <w:t>данные об экзамене (предмет, дата) и рассадке участника (аудитория, место)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персональные данные участника экзамена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поле для записи цифрового значения штрих</w:t>
      </w:r>
      <w:r>
        <w:t>-</w:t>
      </w:r>
      <w:r w:rsidRPr="0027630A">
        <w:t>кода дополнительного бланка ответов № 2;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поле для нумерации листов бланков ответов № 2</w:t>
      </w:r>
    </w:p>
    <w:p w:rsidR="00C32D2E" w:rsidRPr="0027630A" w:rsidRDefault="00C32D2E" w:rsidP="00C32D2E">
      <w:r w:rsidRPr="0027630A">
        <w:t>Поле для ответов на задания с развернутым ответом располагается в нижней части бланка ответов № 2, а также на обратной стороне бланка и разлиновано пунктирными линиями «в клеточку».</w:t>
      </w:r>
    </w:p>
    <w:p w:rsidR="00C32D2E" w:rsidRDefault="00C32D2E" w:rsidP="00C32D2E">
      <w:r w:rsidRPr="0027630A">
        <w:t>В нижней части бланка №2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 случаях, если участник ОГЭ не явился на экзамен, удален с экзамена в связи с нарушением порядка проведения ОГЭ или не закончил экзамен по уважительной причине, а также поле для подписи ответственного организатора.</w:t>
      </w:r>
    </w:p>
    <w:p w:rsidR="00C32D2E" w:rsidRPr="0027630A" w:rsidRDefault="00C32D2E" w:rsidP="00C32D2E">
      <w:r w:rsidRPr="0027630A">
        <w:lastRenderedPageBreak/>
        <w:t>В верхней части оборотной стороны бланка расположены два горизонтальных штрих</w:t>
      </w:r>
      <w:r>
        <w:t>-</w:t>
      </w:r>
      <w:r w:rsidRPr="0027630A">
        <w:t>кода.</w:t>
      </w:r>
    </w:p>
    <w:p w:rsidR="00C32D2E" w:rsidRDefault="00C32D2E" w:rsidP="00C32D2E">
      <w:pPr>
        <w:pStyle w:val="3"/>
      </w:pPr>
      <w:bookmarkStart w:id="9" w:name="_Toc448310452"/>
      <w:bookmarkStart w:id="10" w:name="_Toc482699949"/>
      <w:r>
        <w:t>Дополнительный бланк ответов №2</w:t>
      </w:r>
      <w:bookmarkEnd w:id="9"/>
      <w:bookmarkEnd w:id="10"/>
    </w:p>
    <w:p w:rsidR="00C32D2E" w:rsidRPr="0027630A" w:rsidRDefault="00C32D2E" w:rsidP="00C32D2E">
      <w:r w:rsidRPr="0027630A">
        <w:t>Дополнительный бланк ответов № 2 печатается на белой бумаге.</w:t>
      </w:r>
    </w:p>
    <w:p w:rsidR="00C32D2E" w:rsidRPr="0027630A" w:rsidRDefault="00C32D2E" w:rsidP="00C32D2E">
      <w:r w:rsidRPr="0027630A">
        <w:t xml:space="preserve">Бланк является двусторонней машиночитаемой формой и состоит из двух частей – верхней и нижней. </w:t>
      </w:r>
    </w:p>
    <w:p w:rsidR="00C32D2E" w:rsidRPr="0027630A" w:rsidRDefault="00C32D2E" w:rsidP="00C32D2E">
      <w:r w:rsidRPr="0027630A">
        <w:t>В верхней части дополнительного бланка ответов № 2 расположены:</w:t>
      </w:r>
    </w:p>
    <w:p w:rsidR="00C32D2E" w:rsidRPr="0027630A" w:rsidRDefault="00C32D2E" w:rsidP="00C32D2E">
      <w:pPr>
        <w:pStyle w:val="a"/>
        <w:ind w:left="1069" w:hanging="360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значения.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поле для записи цифрового значения штрих</w:t>
      </w:r>
      <w:r>
        <w:t>-</w:t>
      </w:r>
      <w:r w:rsidRPr="0027630A">
        <w:t>кода следующего дополнительного бланка ответов № 2;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поле для нумерации листов бланков ответов № 2;</w:t>
      </w:r>
    </w:p>
    <w:p w:rsidR="00C32D2E" w:rsidRPr="0027630A" w:rsidRDefault="00C32D2E" w:rsidP="00C32D2E">
      <w:r w:rsidRPr="0027630A">
        <w:t>Поле для ответов на задания с развернутым ответом располагается в нижней части дополнительного бланка ответов № 2, а также на обратной стороне бланка и разлиновано линиями «в клеточку».</w:t>
      </w:r>
    </w:p>
    <w:p w:rsidR="00C32D2E" w:rsidRPr="0027630A" w:rsidRDefault="00C32D2E" w:rsidP="00C32D2E">
      <w:r w:rsidRPr="0027630A">
        <w:t>В верхней части оборотной стороны бланка расположены два горизонтальных штрих</w:t>
      </w:r>
      <w:r>
        <w:t>-</w:t>
      </w:r>
      <w:r w:rsidRPr="0027630A">
        <w:t>кода.</w:t>
      </w:r>
    </w:p>
    <w:p w:rsidR="00C32D2E" w:rsidRDefault="00C32D2E" w:rsidP="00C32D2E">
      <w:pPr>
        <w:pStyle w:val="3"/>
      </w:pPr>
      <w:bookmarkStart w:id="11" w:name="_Toc448310453"/>
      <w:bookmarkStart w:id="12" w:name="_Toc482699950"/>
      <w:r>
        <w:t>Бланк устной части</w:t>
      </w:r>
      <w:bookmarkEnd w:id="11"/>
      <w:bookmarkEnd w:id="12"/>
    </w:p>
    <w:p w:rsidR="00C32D2E" w:rsidRPr="0027630A" w:rsidRDefault="00C32D2E" w:rsidP="00C32D2E">
      <w:r w:rsidRPr="0027630A">
        <w:t xml:space="preserve">Бланк устной части печатается на белой бумаге. </w:t>
      </w:r>
    </w:p>
    <w:p w:rsidR="00C32D2E" w:rsidRPr="0027630A" w:rsidRDefault="00C32D2E" w:rsidP="00C32D2E">
      <w:r w:rsidRPr="006F54ED">
        <w:t>Бланк является машиночитаемой формой и состоит из трех частей – верхней, средней и нижней.</w:t>
      </w:r>
      <w:r w:rsidRPr="0027630A">
        <w:t xml:space="preserve"> </w:t>
      </w:r>
    </w:p>
    <w:p w:rsidR="00C32D2E" w:rsidRPr="0027630A" w:rsidRDefault="00C32D2E" w:rsidP="00C32D2E">
      <w:r w:rsidRPr="0027630A">
        <w:t>В верхней части бланка устной части расположены:</w:t>
      </w:r>
    </w:p>
    <w:p w:rsidR="00C32D2E" w:rsidRPr="0027630A" w:rsidRDefault="00C32D2E" w:rsidP="00C32D2E">
      <w:pPr>
        <w:pStyle w:val="a"/>
        <w:ind w:left="1069" w:hanging="360"/>
      </w:pPr>
      <w:r w:rsidRPr="0027630A">
        <w:t>данные о номере КИМ, ОУ участника и ППЭ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:rsidR="00C32D2E" w:rsidRPr="0027630A" w:rsidRDefault="00C32D2E" w:rsidP="00C32D2E">
      <w:r w:rsidRPr="0027630A">
        <w:t>В средней части бланка расположены</w:t>
      </w:r>
      <w:r>
        <w:t xml:space="preserve"> </w:t>
      </w:r>
      <w:r w:rsidRPr="0027630A">
        <w:t>персональные данные участника экзамена (данные заполняются при печати бланков в РЦОИ); поле для подписи участника.</w:t>
      </w:r>
    </w:p>
    <w:p w:rsidR="00C32D2E" w:rsidRPr="0027630A" w:rsidRDefault="00C32D2E" w:rsidP="00C32D2E">
      <w:r w:rsidRPr="0027630A">
        <w:t xml:space="preserve">В нижней части бланка устной части расположены поля, заполняемые ответственным организатором в аудитории в случаях, если участник ОГЭ не явился на экзамен, удален с экзамена в связи с нарушением порядка проведения ОГЭ или не закончил экзамен по уважительной причине, отметка о техническом сбое или </w:t>
      </w:r>
      <w:r w:rsidRPr="0027630A">
        <w:lastRenderedPageBreak/>
        <w:t>отказе участника от сдачи устной части, а также поле для подписи ответственного организатора.</w:t>
      </w:r>
    </w:p>
    <w:p w:rsidR="00C32D2E" w:rsidRDefault="00C32D2E" w:rsidP="00C32D2E">
      <w:pPr>
        <w:pStyle w:val="20"/>
        <w:rPr>
          <w:shd w:val="clear" w:color="auto" w:fill="FFFFFF"/>
        </w:rPr>
      </w:pPr>
      <w:bookmarkStart w:id="13" w:name="_Toc448310455"/>
      <w:bookmarkStart w:id="14" w:name="_Toc482699951"/>
      <w:r>
        <w:rPr>
          <w:shd w:val="clear" w:color="auto" w:fill="FFFFFF"/>
        </w:rPr>
        <w:t>Правила заполнения бланков ОГЭ</w:t>
      </w:r>
      <w:bookmarkEnd w:id="13"/>
      <w:bookmarkEnd w:id="14"/>
    </w:p>
    <w:p w:rsidR="00C32D2E" w:rsidRDefault="00C32D2E" w:rsidP="00C32D2E">
      <w:pPr>
        <w:pStyle w:val="3"/>
      </w:pPr>
      <w:bookmarkStart w:id="15" w:name="_Toc448310456"/>
      <w:bookmarkStart w:id="16" w:name="_Toc482699952"/>
      <w:r>
        <w:t>Общая часть</w:t>
      </w:r>
      <w:bookmarkEnd w:id="15"/>
      <w:bookmarkEnd w:id="16"/>
    </w:p>
    <w:p w:rsidR="00C32D2E" w:rsidRPr="0027630A" w:rsidRDefault="00C32D2E" w:rsidP="00C32D2E">
      <w:r w:rsidRPr="0027630A">
        <w:t>Участники ОГЭ выполняют экзаменационные работы на бланках ОГЭ, формы и описание правил заполнения которых приведены ниже.</w:t>
      </w:r>
    </w:p>
    <w:p w:rsidR="00C32D2E" w:rsidRPr="0027630A" w:rsidRDefault="00C32D2E" w:rsidP="00C32D2E">
      <w:r w:rsidRPr="0027630A">
        <w:t xml:space="preserve">При заполнении бланков ОГЭ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C32D2E" w:rsidRDefault="00C32D2E" w:rsidP="00C32D2E">
      <w:r w:rsidRPr="0027630A">
        <w:t>При недостатке места для записи ответов на задания с развернутым ответом на бланке ответов № 2 (включая обратную сторону бланка) организатор в аудитории выдает д</w:t>
      </w:r>
      <w:hyperlink r:id="rId5" w:tgtFrame="_blank" w:history="1">
        <w:r w:rsidRPr="0027630A">
          <w:t>ополнительный бланк ответов № 2</w:t>
        </w:r>
      </w:hyperlink>
      <w:r w:rsidRPr="0027630A">
        <w:t>.</w:t>
      </w:r>
    </w:p>
    <w:p w:rsidR="00C32D2E" w:rsidRPr="00025AEF" w:rsidRDefault="00C32D2E" w:rsidP="00C32D2E">
      <w:pPr>
        <w:pStyle w:val="3"/>
      </w:pPr>
      <w:bookmarkStart w:id="17" w:name="_Toc448310457"/>
      <w:bookmarkStart w:id="18" w:name="_Toc482699953"/>
      <w:r w:rsidRPr="00025AEF">
        <w:t>Основные правила заполнения бланков ОГЭ</w:t>
      </w:r>
      <w:bookmarkEnd w:id="17"/>
      <w:bookmarkEnd w:id="18"/>
    </w:p>
    <w:p w:rsidR="00C32D2E" w:rsidRPr="0027630A" w:rsidRDefault="00C32D2E" w:rsidP="00C32D2E">
      <w:r w:rsidRPr="002978ED">
        <w:t xml:space="preserve">Все бланки ОГЭ заполняются черной </w:t>
      </w:r>
      <w:proofErr w:type="spellStart"/>
      <w:r w:rsidRPr="002978ED">
        <w:t>гелевой</w:t>
      </w:r>
      <w:proofErr w:type="spellEnd"/>
      <w:r w:rsidRPr="002978ED">
        <w:t xml:space="preserve"> или капиллярной ручкой.</w:t>
      </w:r>
      <w:r w:rsidRPr="0027630A">
        <w:t xml:space="preserve"> </w:t>
      </w:r>
    </w:p>
    <w:p w:rsidR="00C32D2E" w:rsidRPr="0027630A" w:rsidRDefault="00C32D2E" w:rsidP="00C32D2E">
      <w:r w:rsidRPr="0027630A">
        <w:t>Участник ОГЭ должен изображать каждую цифру и букву во всех заполняемых полях бланка ответов № 1 и верхней части бланка ответов № 2,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C32D2E" w:rsidRPr="0027630A" w:rsidRDefault="00C32D2E" w:rsidP="00C32D2E">
      <w:r w:rsidRPr="0027630A">
        <w:t xml:space="preserve">Каждое поле в бланках заполняется, начиная с первой позиции. </w:t>
      </w:r>
    </w:p>
    <w:p w:rsidR="00C32D2E" w:rsidRPr="0027630A" w:rsidRDefault="00C32D2E" w:rsidP="00C32D2E">
      <w:r w:rsidRPr="0027630A">
        <w:t>Если участник ОГЭ не имеет информации для заполнения какого-то конкретного поля, он должен оставить это поле пустым (не делать прочерков).</w:t>
      </w:r>
    </w:p>
    <w:p w:rsidR="00C32D2E" w:rsidRDefault="00C32D2E" w:rsidP="00C32D2E">
      <w:r w:rsidRPr="0027630A"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C32D2E" w:rsidRDefault="00C32D2E" w:rsidP="00C32D2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573"/>
      </w:tblGrid>
      <w:tr w:rsidR="00C32D2E" w:rsidTr="00811682">
        <w:trPr>
          <w:trHeight w:val="3015"/>
        </w:trPr>
        <w:tc>
          <w:tcPr>
            <w:tcW w:w="782" w:type="dxa"/>
          </w:tcPr>
          <w:p w:rsidR="00C32D2E" w:rsidRDefault="00C32D2E" w:rsidP="00811682">
            <w:pPr>
              <w:ind w:firstLine="0"/>
              <w:rPr>
                <w:noProof/>
              </w:rPr>
            </w:pPr>
            <w:r w:rsidRPr="00AB619C">
              <w:rPr>
                <w:noProof/>
              </w:rPr>
              <w:lastRenderedPageBreak/>
              <w:drawing>
                <wp:inline distT="0" distB="0" distL="0" distR="0" wp14:anchorId="4178867A" wp14:editId="47CBDAF3">
                  <wp:extent cx="360000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32D2E" w:rsidRPr="00637167" w:rsidRDefault="00C32D2E" w:rsidP="00811682">
            <w:pPr>
              <w:pStyle w:val="a"/>
              <w:numPr>
                <w:ilvl w:val="0"/>
                <w:numId w:val="0"/>
              </w:numPr>
              <w:rPr>
                <w:i/>
              </w:rPr>
            </w:pPr>
            <w:r w:rsidRPr="00637167">
              <w:rPr>
                <w:i/>
              </w:rPr>
              <w:t>Категорически запрещается:</w:t>
            </w:r>
          </w:p>
          <w:p w:rsidR="00C32D2E" w:rsidRPr="00637167" w:rsidRDefault="00C32D2E" w:rsidP="00811682">
            <w:pPr>
              <w:pStyle w:val="a"/>
              <w:ind w:left="389" w:hanging="389"/>
              <w:rPr>
                <w:i/>
              </w:rPr>
            </w:pPr>
            <w:r w:rsidRPr="00637167">
              <w:rPr>
                <w:i/>
              </w:rPr>
              <w:t>делать в полях бланков ОГЭ, вне полей бланков ОГЭ или в полях, заполненных автоматическим способом какие-либо записи и (или) пометки, не относящиеся к содержанию полей бланков ОГЭ;</w:t>
            </w:r>
          </w:p>
          <w:p w:rsidR="00C32D2E" w:rsidRPr="00CD297A" w:rsidRDefault="00C32D2E" w:rsidP="00811682">
            <w:pPr>
              <w:pStyle w:val="a"/>
              <w:ind w:left="389" w:hanging="389"/>
            </w:pPr>
            <w:r w:rsidRPr="00637167">
              <w:rPr>
                <w:i/>
              </w:rPr>
              <w:t>использовать для заполнения бланков ОГЭ цветные ручки вместо черной,  карандаш, средства для исправления внесенной в бланки ОГЭ информации («замазку», «ластик» и др.).</w:t>
            </w:r>
          </w:p>
        </w:tc>
      </w:tr>
    </w:tbl>
    <w:p w:rsidR="00C32D2E" w:rsidRDefault="00C32D2E" w:rsidP="00C32D2E">
      <w:pPr>
        <w:pStyle w:val="3"/>
      </w:pPr>
      <w:bookmarkStart w:id="19" w:name="_Toc448310458"/>
      <w:bookmarkStart w:id="20" w:name="_Toc482699954"/>
      <w:r>
        <w:t>Заполнение бланка ответов №1</w:t>
      </w:r>
      <w:bookmarkEnd w:id="19"/>
      <w:bookmarkEnd w:id="20"/>
    </w:p>
    <w:p w:rsidR="00C32D2E" w:rsidRPr="0027630A" w:rsidRDefault="00C32D2E" w:rsidP="00C32D2E">
      <w:r w:rsidRPr="0027630A">
        <w:t>Бланк ответов № 1</w:t>
      </w:r>
      <w:r>
        <w:t xml:space="preserve"> (рис. 1)</w:t>
      </w:r>
      <w:r w:rsidRPr="0027630A">
        <w:t xml:space="preserve"> предназначен для записи результатов выполнения заданий с кратким ответом. </w:t>
      </w:r>
    </w:p>
    <w:p w:rsidR="00C32D2E" w:rsidRPr="0027630A" w:rsidRDefault="00C32D2E" w:rsidP="00C32D2E">
      <w:r w:rsidRPr="0027630A">
        <w:t>В верхней части бланка ответов № 1 расположены:</w:t>
      </w:r>
    </w:p>
    <w:p w:rsidR="00C32D2E" w:rsidRPr="0027630A" w:rsidRDefault="00C32D2E" w:rsidP="00C32D2E">
      <w:pPr>
        <w:pStyle w:val="a"/>
        <w:ind w:left="1069" w:hanging="360"/>
      </w:pPr>
      <w:r w:rsidRPr="0027630A">
        <w:t>данные об экзамене (предмет, дата) и рассадке участника (аудитория, место)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персональные данные участника экзамена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:rsidR="00C32D2E" w:rsidRDefault="00C32D2E" w:rsidP="00C32D2E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C32D2E" w:rsidRDefault="00C32D2E" w:rsidP="00C32D2E">
      <w:pPr>
        <w:ind w:firstLine="0"/>
        <w:jc w:val="center"/>
      </w:pPr>
    </w:p>
    <w:p w:rsidR="00C32D2E" w:rsidRPr="0027630A" w:rsidRDefault="00C32D2E" w:rsidP="00C32D2E">
      <w:pPr>
        <w:ind w:firstLine="0"/>
        <w:jc w:val="center"/>
      </w:pPr>
      <w:r w:rsidRPr="0027630A">
        <w:rPr>
          <w:noProof/>
        </w:rPr>
        <w:drawing>
          <wp:inline distT="0" distB="0" distL="0" distR="0" wp14:anchorId="729B73F1" wp14:editId="50BBD252">
            <wp:extent cx="5400000" cy="7725600"/>
            <wp:effectExtent l="19050" t="19050" r="1079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8321" r="33324" b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25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2D2E" w:rsidRDefault="00C32D2E" w:rsidP="00C32D2E">
      <w:pPr>
        <w:ind w:firstLine="0"/>
        <w:jc w:val="center"/>
      </w:pPr>
      <w:r w:rsidRPr="0027630A">
        <w:t>Рис. 1. Бланк ответов № 1</w:t>
      </w:r>
    </w:p>
    <w:p w:rsidR="00C32D2E" w:rsidRDefault="00C32D2E" w:rsidP="00C32D2E"/>
    <w:p w:rsidR="00C32D2E" w:rsidRDefault="00C32D2E" w:rsidP="00C32D2E">
      <w:pPr>
        <w:pStyle w:val="a"/>
        <w:ind w:left="1069" w:hanging="360"/>
      </w:pPr>
      <w:r w:rsidRPr="0027630A">
        <w:t>образец написания символов при заполнении бланка.</w:t>
      </w:r>
    </w:p>
    <w:p w:rsidR="00C32D2E" w:rsidRDefault="00C32D2E" w:rsidP="00C32D2E">
      <w:r>
        <w:lastRenderedPageBreak/>
        <w:t>Участники ставят подпись в окне, расположенном в верхней правой части бланка.</w:t>
      </w:r>
    </w:p>
    <w:p w:rsidR="00C32D2E" w:rsidRDefault="00C32D2E" w:rsidP="00C32D2E">
      <w:r>
        <w:t>Поля нижней части бланка («Вариант», «Неявка», «Удален», «Не закончил») заполняются организатором.</w:t>
      </w:r>
    </w:p>
    <w:p w:rsidR="00C32D2E" w:rsidRPr="0027630A" w:rsidRDefault="00C32D2E" w:rsidP="00C32D2E"/>
    <w:p w:rsidR="00C32D2E" w:rsidRPr="0027630A" w:rsidRDefault="00C32D2E" w:rsidP="00C32D2E">
      <w:pPr>
        <w:ind w:firstLine="0"/>
        <w:jc w:val="center"/>
        <w:rPr>
          <w:noProof/>
        </w:rPr>
      </w:pPr>
      <w:r w:rsidRPr="0027630A">
        <w:rPr>
          <w:noProof/>
        </w:rPr>
        <w:drawing>
          <wp:inline distT="0" distB="0" distL="0" distR="0" wp14:anchorId="508071AC" wp14:editId="6A95C42D">
            <wp:extent cx="5400000" cy="4226400"/>
            <wp:effectExtent l="19050" t="19050" r="10795" b="222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30202" r="3332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2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2D2E" w:rsidRPr="0027630A" w:rsidRDefault="00C32D2E" w:rsidP="00C32D2E">
      <w:pPr>
        <w:ind w:firstLine="0"/>
        <w:jc w:val="center"/>
      </w:pPr>
      <w:r w:rsidRPr="0027630A">
        <w:t>Рис. 2. Область для записи ответов на задания с кратким ответом</w:t>
      </w:r>
    </w:p>
    <w:p w:rsidR="00C32D2E" w:rsidRDefault="00C32D2E" w:rsidP="00C32D2E"/>
    <w:p w:rsidR="00C32D2E" w:rsidRPr="0027630A" w:rsidRDefault="00C32D2E" w:rsidP="00C32D2E">
      <w:r w:rsidRPr="0027630A">
        <w:t xml:space="preserve">В средней части бланка ответов № 1 (рис. 2) - краткий ответ записывается справа от номера задания в области ответов с названием «Результаты выполнения заданий с кратким ответом». </w:t>
      </w:r>
    </w:p>
    <w:p w:rsidR="00C32D2E" w:rsidRPr="0027630A" w:rsidRDefault="00C32D2E" w:rsidP="00C32D2E">
      <w:r w:rsidRPr="0027630A">
        <w:t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</w:t>
      </w:r>
    </w:p>
    <w:p w:rsidR="00C32D2E" w:rsidRPr="0027630A" w:rsidRDefault="00C32D2E" w:rsidP="00C32D2E">
      <w:r w:rsidRPr="0027630A"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C32D2E" w:rsidRPr="0027630A" w:rsidRDefault="00C32D2E" w:rsidP="00C32D2E">
      <w:r w:rsidRPr="0027630A">
        <w:lastRenderedPageBreak/>
        <w:t>Краткий ответ, в соответствии с инструкцией к заданию, может быть записан только в виде:</w:t>
      </w:r>
    </w:p>
    <w:p w:rsidR="00C32D2E" w:rsidRPr="0027630A" w:rsidRDefault="00C32D2E" w:rsidP="00C32D2E">
      <w:pPr>
        <w:pStyle w:val="a"/>
        <w:ind w:left="1069" w:hanging="360"/>
      </w:pPr>
      <w:r w:rsidRPr="0027630A">
        <w:t>слова или словосочетания;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одного целого числа;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комбинации букв и цифр;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</w:t>
      </w:r>
    </w:p>
    <w:p w:rsidR="00C32D2E" w:rsidRPr="0027630A" w:rsidRDefault="00C32D2E" w:rsidP="00C32D2E">
      <w:r w:rsidRPr="00E94E30">
        <w:t>Каждая цифра, буква, запятая или знак «минус» (если число отрицательное)</w:t>
      </w:r>
      <w:r w:rsidRPr="0027630A">
        <w:t xml:space="preserve"> записывается в отдельную клеточку, строго по образцу из верхней части бланка ответов № 1. </w:t>
      </w:r>
    </w:p>
    <w:p w:rsidR="00C32D2E" w:rsidRPr="0027630A" w:rsidRDefault="00C32D2E" w:rsidP="00C32D2E">
      <w:r w:rsidRPr="0027630A">
        <w:t>При написании ответов, состоящих из двух или более слов, каждое слово записывается в соответствии с инструкциями по записи ответов в КИМ по соответствующим учебным предметам (</w:t>
      </w:r>
      <w:proofErr w:type="gramStart"/>
      <w:r w:rsidRPr="0027630A">
        <w:t>например</w:t>
      </w:r>
      <w:proofErr w:type="gramEnd"/>
      <w:r w:rsidRPr="0027630A">
        <w:t>: без пробелов, запятых и других дополнительных символов).</w:t>
      </w:r>
    </w:p>
    <w:p w:rsidR="00C32D2E" w:rsidRPr="0027630A" w:rsidRDefault="00C32D2E" w:rsidP="00C32D2E">
      <w:r w:rsidRPr="0027630A">
        <w:t>Если кратким ответом должно быть слово, пропущенное в тексте задания, то это слово нужно писать в той форме (род, число, падеж и т.п.), в которой оно должно стоять в задании.</w:t>
      </w:r>
    </w:p>
    <w:p w:rsidR="00C32D2E" w:rsidRPr="0027630A" w:rsidRDefault="00C32D2E" w:rsidP="00C32D2E">
      <w:r w:rsidRPr="0027630A">
        <w:t xml:space="preserve">В ответе, записанном в виде десятичной дроби, в качестве разделителя следует указывать запятую. </w:t>
      </w:r>
    </w:p>
    <w:p w:rsidR="00C32D2E" w:rsidRDefault="00C32D2E" w:rsidP="00C32D2E">
      <w:r w:rsidRPr="0027630A">
        <w:t>Запрещается записывать ответ в виде математического выражения или формулы. В ответе не указываются названия единиц измерения (градусы, проценты, метры, тонны и т.д.) – так как они не будут учитываться при оценивании. Недопустимы заголовки или комментарии к ответу.</w:t>
      </w:r>
    </w:p>
    <w:p w:rsidR="00C32D2E" w:rsidRDefault="00C32D2E" w:rsidP="00C32D2E"/>
    <w:p w:rsidR="00C32D2E" w:rsidRPr="0027630A" w:rsidRDefault="00C32D2E" w:rsidP="00C32D2E">
      <w:pPr>
        <w:ind w:firstLine="0"/>
        <w:jc w:val="center"/>
      </w:pPr>
      <w:r w:rsidRPr="0027630A">
        <w:rPr>
          <w:noProof/>
        </w:rPr>
        <w:drawing>
          <wp:inline distT="0" distB="0" distL="0" distR="0" wp14:anchorId="0E93D362" wp14:editId="582112B1">
            <wp:extent cx="5400000" cy="1105200"/>
            <wp:effectExtent l="19050" t="19050" r="1079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78197" r="33324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2D2E" w:rsidRPr="0027630A" w:rsidRDefault="00C32D2E" w:rsidP="00C32D2E">
      <w:pPr>
        <w:ind w:firstLine="0"/>
        <w:jc w:val="center"/>
      </w:pPr>
      <w:r w:rsidRPr="0027630A">
        <w:lastRenderedPageBreak/>
        <w:t>Рис. 3. Область замены ошибочных ответов на задания с кратким ответом</w:t>
      </w:r>
    </w:p>
    <w:p w:rsidR="00C32D2E" w:rsidRDefault="00C32D2E" w:rsidP="00C32D2E"/>
    <w:p w:rsidR="00C32D2E" w:rsidRPr="0027630A" w:rsidRDefault="00C32D2E" w:rsidP="00C32D2E">
      <w:r w:rsidRPr="0027630A"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3). </w:t>
      </w:r>
    </w:p>
    <w:p w:rsidR="00C32D2E" w:rsidRPr="0027630A" w:rsidRDefault="00C32D2E" w:rsidP="00C32D2E">
      <w:r w:rsidRPr="0027630A"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:rsidR="00C32D2E" w:rsidRPr="0027630A" w:rsidRDefault="00C32D2E" w:rsidP="00C32D2E">
      <w:r w:rsidRPr="0027630A"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:rsidR="00C32D2E" w:rsidRDefault="00C32D2E" w:rsidP="00C32D2E">
      <w:pPr>
        <w:pStyle w:val="3"/>
      </w:pPr>
      <w:bookmarkStart w:id="21" w:name="_Toc448310459"/>
      <w:bookmarkStart w:id="22" w:name="_Toc482699955"/>
      <w:r>
        <w:t>Заполнение бланка ответов №2</w:t>
      </w:r>
      <w:bookmarkEnd w:id="21"/>
      <w:bookmarkEnd w:id="22"/>
    </w:p>
    <w:p w:rsidR="00C32D2E" w:rsidRPr="0027630A" w:rsidRDefault="00C32D2E" w:rsidP="00C32D2E">
      <w:r w:rsidRPr="0027630A">
        <w:t>Бланк ответов № 2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</w:p>
    <w:p w:rsidR="00C32D2E" w:rsidRPr="0027630A" w:rsidRDefault="00C32D2E" w:rsidP="00C32D2E">
      <w:r w:rsidRPr="0027630A">
        <w:t>В верхней части бланка ответов № 2 расположены:</w:t>
      </w:r>
    </w:p>
    <w:p w:rsidR="00C32D2E" w:rsidRPr="0027630A" w:rsidRDefault="00C32D2E" w:rsidP="00C32D2E">
      <w:pPr>
        <w:pStyle w:val="a"/>
        <w:ind w:left="1069" w:hanging="360"/>
      </w:pPr>
      <w:r w:rsidRPr="0027630A">
        <w:t>данные об экзамене (предмет, дата) и рассадке участника (аудитория, место)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персональные данные участника экзамена (данные заполняются при печати бланков в РЦОИ);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поле для записи цифрового значения штрих</w:t>
      </w:r>
      <w:r>
        <w:t>-</w:t>
      </w:r>
      <w:r w:rsidRPr="0027630A">
        <w:t>кода дополнительного бланка ответов № 2;</w:t>
      </w:r>
    </w:p>
    <w:p w:rsidR="00C32D2E" w:rsidRPr="0027630A" w:rsidRDefault="00C32D2E" w:rsidP="00C32D2E">
      <w:pPr>
        <w:pStyle w:val="a"/>
        <w:ind w:left="1069" w:hanging="360"/>
      </w:pPr>
      <w:r w:rsidRPr="0027630A">
        <w:t>поле для нумерации листов бланков ответов № 2</w:t>
      </w:r>
    </w:p>
    <w:p w:rsidR="00C32D2E" w:rsidRPr="0027630A" w:rsidRDefault="00C32D2E" w:rsidP="00C32D2E">
      <w:r w:rsidRPr="00E94E30">
        <w:t>Поле «Дополнительный бланк ответов № 2» заполняет организатор в аудитории</w:t>
      </w:r>
      <w:r w:rsidRPr="0027630A">
        <w:t xml:space="preserve"> при выдаче дополнительного бланка ответов № 2, вписывая в это поле цифровое значение штрих</w:t>
      </w:r>
      <w:r>
        <w:t>-</w:t>
      </w:r>
      <w:r w:rsidRPr="0027630A">
        <w:t xml:space="preserve">кода дополнительного бланка ответов № 2, который выдается участнику ОГЭ. </w:t>
      </w:r>
    </w:p>
    <w:p w:rsidR="00C32D2E" w:rsidRPr="0027630A" w:rsidRDefault="00C32D2E" w:rsidP="00C32D2E">
      <w:r w:rsidRPr="0027630A">
        <w:lastRenderedPageBreak/>
        <w:t xml:space="preserve"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лицевой стороны бланка запись «смотри на обороте». </w:t>
      </w:r>
    </w:p>
    <w:p w:rsidR="00C32D2E" w:rsidRDefault="00C32D2E" w:rsidP="00C32D2E">
      <w:r w:rsidRPr="0027630A">
        <w:t xml:space="preserve">При недостатке места для ответов на основном бланке ответов № 2 участник ОГЭ должен продолжить записи на дополнительном бланке ответов № 2, выдаваемом организатором в аудитории по требованию участника ОГЭ в случае, когда в области ответов основного бланка ответов № 2 не осталось места. </w:t>
      </w:r>
    </w:p>
    <w:p w:rsidR="00C32D2E" w:rsidRPr="0027630A" w:rsidRDefault="00C32D2E" w:rsidP="00C32D2E">
      <w:r>
        <w:t>Поля нижней части бланка («Вариант», «Неявка», «Удален», «Не закончил») заполняются организатором.</w:t>
      </w:r>
    </w:p>
    <w:p w:rsidR="00C32D2E" w:rsidRDefault="00C32D2E" w:rsidP="00C32D2E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C32D2E" w:rsidRDefault="00C32D2E" w:rsidP="00C32D2E">
      <w:pPr>
        <w:widowControl w:val="0"/>
        <w:ind w:firstLine="0"/>
        <w:jc w:val="center"/>
        <w:rPr>
          <w:iCs/>
          <w:color w:val="000000"/>
        </w:rPr>
      </w:pPr>
    </w:p>
    <w:p w:rsidR="00C32D2E" w:rsidRPr="0027630A" w:rsidRDefault="00C32D2E" w:rsidP="00C32D2E">
      <w:pPr>
        <w:widowControl w:val="0"/>
        <w:ind w:firstLine="0"/>
        <w:jc w:val="center"/>
        <w:rPr>
          <w:iCs/>
          <w:color w:val="000000"/>
        </w:rPr>
      </w:pPr>
      <w:r w:rsidRPr="0027630A">
        <w:rPr>
          <w:noProof/>
          <w:color w:val="000000"/>
        </w:rPr>
        <w:drawing>
          <wp:inline distT="0" distB="0" distL="0" distR="0" wp14:anchorId="07D70412" wp14:editId="5EC3CC00">
            <wp:extent cx="5400000" cy="7660800"/>
            <wp:effectExtent l="19050" t="19050" r="10795" b="165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9076" r="334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60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2D2E" w:rsidRPr="0027630A" w:rsidRDefault="00C32D2E" w:rsidP="00C32D2E">
      <w:pPr>
        <w:widowControl w:val="0"/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>Рис. 4. Бланк ответов № 2</w:t>
      </w:r>
    </w:p>
    <w:p w:rsidR="00C32D2E" w:rsidRDefault="00C32D2E" w:rsidP="00C32D2E">
      <w:pPr>
        <w:pStyle w:val="3"/>
      </w:pPr>
      <w:bookmarkStart w:id="23" w:name="_Toc448310460"/>
      <w:bookmarkStart w:id="24" w:name="_Toc482699956"/>
      <w:r>
        <w:lastRenderedPageBreak/>
        <w:t>Заполнение дополнительного бланка ответов №2</w:t>
      </w:r>
      <w:bookmarkEnd w:id="23"/>
      <w:bookmarkEnd w:id="24"/>
    </w:p>
    <w:p w:rsidR="00C32D2E" w:rsidRPr="0027630A" w:rsidRDefault="00C32D2E" w:rsidP="00C32D2E">
      <w:pPr>
        <w:widowControl w:val="0"/>
        <w:ind w:firstLine="0"/>
        <w:jc w:val="center"/>
        <w:rPr>
          <w:noProof/>
          <w:color w:val="000000"/>
        </w:rPr>
      </w:pPr>
      <w:r w:rsidRPr="0027630A">
        <w:rPr>
          <w:noProof/>
          <w:color w:val="000000"/>
        </w:rPr>
        <w:drawing>
          <wp:inline distT="0" distB="0" distL="0" distR="0" wp14:anchorId="18761550" wp14:editId="051C5477">
            <wp:extent cx="5400000" cy="7783200"/>
            <wp:effectExtent l="19050" t="19050" r="10795" b="273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7" t="8887" r="3377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8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2D2E" w:rsidRDefault="00C32D2E" w:rsidP="00C32D2E">
      <w:pPr>
        <w:widowControl w:val="0"/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>Рис. 5. Дополнительный бланк ответов №2</w:t>
      </w:r>
    </w:p>
    <w:p w:rsidR="00C32D2E" w:rsidRPr="0027630A" w:rsidRDefault="00C32D2E" w:rsidP="00C32D2E">
      <w:pPr>
        <w:spacing w:before="240"/>
      </w:pPr>
      <w:r w:rsidRPr="0027630A">
        <w:lastRenderedPageBreak/>
        <w:t xml:space="preserve">Дополнительный бланк ответов № 2 выдается организатором в аудитории по требованию участника ОГЭ в случае нехватки места для записи развернутых ответов. </w:t>
      </w:r>
    </w:p>
    <w:p w:rsidR="00C32D2E" w:rsidRPr="0027630A" w:rsidRDefault="00C32D2E" w:rsidP="00C32D2E">
      <w:pPr>
        <w:spacing w:before="240"/>
      </w:pPr>
      <w:r w:rsidRPr="0027630A">
        <w:t>В верхней части дополнительного бланка ответов № 2 расположены вертикальный штрих</w:t>
      </w:r>
      <w:r>
        <w:t>-</w:t>
      </w:r>
      <w:r w:rsidRPr="0027630A">
        <w:t>код, горизонтальный штрих</w:t>
      </w:r>
      <w:r>
        <w:t>-</w:t>
      </w:r>
      <w:r w:rsidRPr="0027630A">
        <w:t>код и его цифровое значение, а также поля «Следующий дополнительный бланк ответов № 2» и «Лист №».</w:t>
      </w:r>
    </w:p>
    <w:p w:rsidR="00C32D2E" w:rsidRPr="0027630A" w:rsidRDefault="00C32D2E" w:rsidP="00C32D2E">
      <w:pPr>
        <w:spacing w:before="240"/>
      </w:pPr>
      <w:r w:rsidRPr="0027630A">
        <w:t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ОГЭ не хватило места на ранее выданных бланках ответов № 2. В этом случае организатор в аудитории вносит в это поле цифровое значение штрих</w:t>
      </w:r>
      <w:r>
        <w:t>-</w:t>
      </w:r>
      <w:r w:rsidRPr="0027630A">
        <w:t>кода следующего дополнительного бланка ответов № 2, который выдает участнику ОГЭ для заполнения.</w:t>
      </w:r>
    </w:p>
    <w:p w:rsidR="00C32D2E" w:rsidRPr="0027630A" w:rsidRDefault="00C32D2E" w:rsidP="00C32D2E">
      <w:pPr>
        <w:spacing w:before="240"/>
      </w:pPr>
      <w:r w:rsidRPr="0027630A">
        <w:t xml:space="preserve">В поле «Лист №» организатор в аудитории при выдаче дополнительного бланка ответов № 2 вносит порядковый номер листа работы участника ОГЭ (при этом листом № 1 является основной </w:t>
      </w:r>
      <w:r>
        <w:t xml:space="preserve">именной </w:t>
      </w:r>
      <w:r w:rsidRPr="0027630A">
        <w:t xml:space="preserve">бланк ответов № 2). </w:t>
      </w:r>
    </w:p>
    <w:p w:rsidR="00C32D2E" w:rsidRDefault="00C32D2E" w:rsidP="00C32D2E">
      <w:r w:rsidRPr="0027630A">
        <w:t>В верхней части оборотной стороны бланка №2 и дополнительного бланка №2 расположены два горизонтальных штрих</w:t>
      </w:r>
      <w:r>
        <w:t>-</w:t>
      </w:r>
      <w:r w:rsidRPr="0027630A">
        <w:t>кода.</w:t>
      </w:r>
    </w:p>
    <w:p w:rsidR="00C32D2E" w:rsidRDefault="00C32D2E" w:rsidP="00C32D2E">
      <w:pPr>
        <w:ind w:firstLine="0"/>
        <w:jc w:val="center"/>
      </w:pPr>
      <w:r>
        <w:rPr>
          <w:noProof/>
        </w:rPr>
        <w:drawing>
          <wp:inline distT="0" distB="0" distL="0" distR="0" wp14:anchorId="2AE107C3" wp14:editId="15F395F7">
            <wp:extent cx="5400000" cy="2084400"/>
            <wp:effectExtent l="19050" t="19050" r="10795" b="1143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имени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4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2D2E" w:rsidRDefault="00C32D2E" w:rsidP="00C32D2E">
      <w:pPr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>Рис. 6. Оборотная сторона бланков №2</w:t>
      </w:r>
    </w:p>
    <w:p w:rsidR="00C32D2E" w:rsidRDefault="00C32D2E" w:rsidP="00C32D2E">
      <w:pPr>
        <w:spacing w:after="160" w:line="259" w:lineRule="auto"/>
        <w:ind w:firstLine="0"/>
        <w:contextualSpacing w:val="0"/>
        <w:jc w:val="left"/>
        <w:rPr>
          <w:iCs/>
          <w:color w:val="000000"/>
        </w:rPr>
      </w:pPr>
      <w:r>
        <w:rPr>
          <w:iCs/>
          <w:color w:val="000000"/>
        </w:rPr>
        <w:br w:type="page"/>
      </w:r>
    </w:p>
    <w:p w:rsidR="00C32D2E" w:rsidRDefault="00C32D2E" w:rsidP="00C32D2E">
      <w:pPr>
        <w:pStyle w:val="3"/>
      </w:pPr>
      <w:bookmarkStart w:id="25" w:name="_Toc448310461"/>
      <w:bookmarkStart w:id="26" w:name="_Toc482699957"/>
      <w:r>
        <w:lastRenderedPageBreak/>
        <w:t>Заполнение бланка устной части</w:t>
      </w:r>
      <w:bookmarkEnd w:id="25"/>
      <w:bookmarkEnd w:id="26"/>
    </w:p>
    <w:p w:rsidR="00C32D2E" w:rsidRPr="00E25399" w:rsidRDefault="00C32D2E" w:rsidP="00C32D2E">
      <w:pPr>
        <w:ind w:firstLine="0"/>
        <w:jc w:val="center"/>
      </w:pPr>
      <w:r w:rsidRPr="0027630A">
        <w:rPr>
          <w:noProof/>
        </w:rPr>
        <w:drawing>
          <wp:inline distT="0" distB="0" distL="0" distR="0" wp14:anchorId="3CCCDB34" wp14:editId="1A0235C1">
            <wp:extent cx="5400000" cy="7653600"/>
            <wp:effectExtent l="19050" t="19050" r="10795" b="24130"/>
            <wp:docPr id="43" name="Рисунок 43" descr="ОГЭ уч рег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ГЭ уч рег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53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2D2E" w:rsidRDefault="00C32D2E" w:rsidP="00C32D2E">
      <w:pPr>
        <w:pStyle w:val="Default"/>
        <w:spacing w:line="360" w:lineRule="auto"/>
        <w:contextualSpacing/>
        <w:jc w:val="center"/>
        <w:rPr>
          <w:iCs/>
          <w:sz w:val="26"/>
          <w:szCs w:val="26"/>
        </w:rPr>
      </w:pPr>
      <w:r w:rsidRPr="0027630A">
        <w:rPr>
          <w:iCs/>
          <w:sz w:val="26"/>
          <w:szCs w:val="26"/>
        </w:rPr>
        <w:t>Рис. 7. Бланк устной части</w:t>
      </w:r>
    </w:p>
    <w:p w:rsidR="00C32D2E" w:rsidRDefault="00C32D2E" w:rsidP="00C32D2E"/>
    <w:p w:rsidR="00C32D2E" w:rsidRDefault="00C32D2E" w:rsidP="00C32D2E">
      <w:r>
        <w:t>Номер КИМ печатается в РЦОИ.</w:t>
      </w:r>
    </w:p>
    <w:p w:rsidR="00C32D2E" w:rsidRDefault="00C32D2E" w:rsidP="00C32D2E">
      <w:r>
        <w:t>Участники ставят подпись в окне, расположенном в средней части бланка.</w:t>
      </w:r>
    </w:p>
    <w:p w:rsidR="00C32D2E" w:rsidRDefault="00C32D2E" w:rsidP="00C32D2E">
      <w:r>
        <w:lastRenderedPageBreak/>
        <w:t>Поля нижней части бланка «Неявка», «Удален», «Не закончил», «Технический сбой», «Отказ») заполняются организатором.</w:t>
      </w:r>
    </w:p>
    <w:p w:rsidR="001A635B" w:rsidRDefault="001A635B"/>
    <w:sectPr w:rsidR="001A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2820CC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2433841"/>
    <w:multiLevelType w:val="multilevel"/>
    <w:tmpl w:val="36CA51B4"/>
    <w:styleLink w:val="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095F16"/>
    <w:multiLevelType w:val="multilevel"/>
    <w:tmpl w:val="36CA51B4"/>
    <w:numStyleLink w:val="2"/>
  </w:abstractNum>
  <w:num w:numId="1">
    <w:abstractNumId w:val="0"/>
  </w:num>
  <w:num w:numId="2">
    <w:abstractNumId w:val="1"/>
  </w:num>
  <w:num w:numId="3">
    <w:abstractNumId w:val="2"/>
    <w:lvlOverride w:ilvl="3">
      <w:lvl w:ilvl="3">
        <w:start w:val="1"/>
        <w:numFmt w:val="decimal"/>
        <w:pStyle w:val="a0"/>
        <w:lvlText w:val="%1.%2.%3.%4."/>
        <w:lvlJc w:val="left"/>
        <w:pPr>
          <w:ind w:left="864" w:hanging="86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2E"/>
    <w:rsid w:val="001A635B"/>
    <w:rsid w:val="00C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33BA-3983-4A09-923E-5A592D74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2D2E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6"/>
      <w:szCs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32D2E"/>
    <w:pPr>
      <w:keepNext/>
      <w:keepLines/>
      <w:numPr>
        <w:numId w:val="3"/>
      </w:numPr>
      <w:tabs>
        <w:tab w:val="left" w:pos="567"/>
      </w:tabs>
      <w:spacing w:before="240" w:after="240"/>
      <w:ind w:left="0"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1"/>
    <w:next w:val="a1"/>
    <w:link w:val="21"/>
    <w:unhideWhenUsed/>
    <w:qFormat/>
    <w:rsid w:val="00C32D2E"/>
    <w:pPr>
      <w:numPr>
        <w:ilvl w:val="1"/>
      </w:numPr>
      <w:spacing w:before="360"/>
      <w:ind w:left="0" w:firstLine="0"/>
      <w:outlineLvl w:val="1"/>
    </w:pPr>
    <w:rPr>
      <w:cap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32D2E"/>
    <w:pPr>
      <w:keepNext/>
      <w:keepLines/>
      <w:numPr>
        <w:ilvl w:val="2"/>
        <w:numId w:val="3"/>
      </w:numPr>
      <w:tabs>
        <w:tab w:val="left" w:pos="1701"/>
      </w:tabs>
      <w:spacing w:before="240" w:after="60"/>
      <w:ind w:hanging="11"/>
      <w:outlineLvl w:val="2"/>
    </w:pPr>
    <w:rPr>
      <w:rFonts w:eastAsiaTheme="majorEastAsia" w:cstheme="majorBidi"/>
      <w:b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32D2E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C32D2E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32D2E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styleId="a0">
    <w:name w:val="List Paragraph"/>
    <w:basedOn w:val="a1"/>
    <w:uiPriority w:val="34"/>
    <w:qFormat/>
    <w:rsid w:val="00C32D2E"/>
    <w:pPr>
      <w:numPr>
        <w:ilvl w:val="3"/>
        <w:numId w:val="3"/>
      </w:numPr>
      <w:tabs>
        <w:tab w:val="left" w:pos="1843"/>
      </w:tabs>
    </w:pPr>
  </w:style>
  <w:style w:type="paragraph" w:styleId="a">
    <w:name w:val="List Bullet"/>
    <w:basedOn w:val="a1"/>
    <w:uiPriority w:val="99"/>
    <w:unhideWhenUsed/>
    <w:qFormat/>
    <w:rsid w:val="00C32D2E"/>
    <w:pPr>
      <w:numPr>
        <w:numId w:val="1"/>
      </w:numPr>
      <w:tabs>
        <w:tab w:val="left" w:pos="1134"/>
      </w:tabs>
      <w:ind w:left="0" w:firstLine="709"/>
    </w:pPr>
    <w:rPr>
      <w:rFonts w:eastAsia="Times New Roman"/>
    </w:rPr>
  </w:style>
  <w:style w:type="table" w:styleId="a5">
    <w:name w:val="Table Grid"/>
    <w:basedOn w:val="a3"/>
    <w:uiPriority w:val="59"/>
    <w:rsid w:val="00C3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2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uiPriority w:val="99"/>
    <w:rsid w:val="00C32D2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ustest.ru/img/ege/ege2008-blank-2-dop.jp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bublik.ni</dc:creator>
  <cp:keywords/>
  <dc:description/>
  <cp:lastModifiedBy>bublik.ni</cp:lastModifiedBy>
  <cp:revision>1</cp:revision>
  <dcterms:created xsi:type="dcterms:W3CDTF">2017-05-17T09:47:00Z</dcterms:created>
  <dcterms:modified xsi:type="dcterms:W3CDTF">2017-05-17T09:48:00Z</dcterms:modified>
</cp:coreProperties>
</file>