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0E" w:rsidRPr="002B300E" w:rsidRDefault="002B300E" w:rsidP="002B300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ПАМЯТКА ДЛЯ РОДИТЕЛЕЙ</w:t>
      </w:r>
    </w:p>
    <w:p w:rsidR="002B300E" w:rsidRPr="002B300E" w:rsidRDefault="002B300E" w:rsidP="002B300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  <w:t>об основах здорового питания детей</w:t>
      </w:r>
      <w:bookmarkStart w:id="0" w:name="_GoBack"/>
      <w:bookmarkEnd w:id="0"/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Родители сегодня редко задумываются об </w:t>
      </w: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особенности питания детей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круп,  бобовых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также  навыков приема пищи.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зависимости  степени устойчивости организма).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</w:r>
    </w:p>
    <w:p w:rsidR="002B300E" w:rsidRPr="002B300E" w:rsidRDefault="002B300E" w:rsidP="002B30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Особенности питания детей: в чем суть?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1. Сбалансированность питания детей по содержанию основных пищевых веществ, энергии, микронутриентов и витаминов.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2. Особенности питания детей подразумевают частоту приемов пищи.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 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Итак:</w:t>
      </w:r>
    </w:p>
    <w:p w:rsidR="002B300E" w:rsidRPr="002B300E" w:rsidRDefault="002B300E" w:rsidP="002B300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Сбалансированность питания детей по основным пищевым веществам, энергии, витаминам и микроэлементам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lastRenderedPageBreak/>
        <w:t>Основной обмен у детей протекает в 1,5—2 раза быстрее, чем у взрослого человека. Средний расход энергии в сутки (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ккал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</w:p>
    <w:p w:rsidR="002B300E" w:rsidRPr="002B300E" w:rsidRDefault="002B300E" w:rsidP="002B300E">
      <w:pPr>
        <w:shd w:val="clear" w:color="auto" w:fill="FFFFFF"/>
        <w:spacing w:after="240" w:line="312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</w: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Кроме того, в рацион питания детей и подростков должны входить мясо, рыба, яйца  – продукты, содержащие полноценные  белки с богатым аминокислотным составом.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фосфатидами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</w: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 питании детей важное значение имеют </w:t>
      </w: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легкоусвояемые углеводы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источником которых являются фрукты, ягоды, соки, молоко, варенье, мармелад, пастила, зефир.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Количество Сахаров должно составлять 25 % общего количества углеводов. Однако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А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– каротин. Витамин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С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и витамины групп В стимулируют процесс роста, повышают сопротивляемость организма к инфекционным заболеваниям.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Минеральные вещества в детском организме обеспечивают процесс  роста и развития тканей, костной и нервной системы, мозга, зубов, мышц. Особое значение имеют кальций и фосфор, источником 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которых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являются творог, рыба.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 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lastRenderedPageBreak/>
        <w:t>Режим питания детей и подростков.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Соблюдение режима питания детей и подростков имеет большое значение для усвоения организмом пищевых веществ. 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Рекомендуемые продукты для детского питания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 питании детей рекомендуется </w:t>
      </w: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ежедневное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соли,  включение в пищевой рацион </w:t>
      </w: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не менее 2-3 раз в неделю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таких продуктов, как творог, сметана, птица, сыр, яйцо, соки натуральные.</w:t>
      </w:r>
      <w:proofErr w:type="gramEnd"/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Специализированная пищевая продукция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жилованное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с большим количеством соединительной и жировой ткани (более 20 %);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блоки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замороженные из различных видов 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жилованного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гидрогенизированные масла и жиры, жиры с высоким содержанием насыщенных жирных кислот; соевая мука (кроме 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изолята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фритюрный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жир, запрещено использование бензойной, 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сорбиновой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lastRenderedPageBreak/>
        <w:t xml:space="preserve">специфического аромата и вкуса допускается использовать только натуральные пищевые 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ароматизаторы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(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вкусоароматические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вещества).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специализированной пищевой продукции для диетического лечебного питания.</w:t>
      </w:r>
      <w:proofErr w:type="gramEnd"/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Таким образом, родителям легко понять, какие продукты </w:t>
      </w:r>
      <w:r w:rsidRPr="002B30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не рекомендуется использовать в питании детей</w:t>
      </w: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 когда они приходят в магазин: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субпродукты, кроме печени, языка, сердца; кровяные, ливерные, сырокопченые колбасы;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жареные в жире (во фритюре) пищевые продукты и кулинарные изделия, чипсы.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молочные продукты, творожные сырки, мороженое, сгущенное молоко с использованием растительных жиров;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кумыс и кисломолочные продукты с содержанием этанола (более 0,5%)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 кондитерские изделия с кремом, содержащим растительный белок;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первые и вторые блюда на основе сухих пищевых концентратов быстрого приготовления;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газированные напитки;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маринованные овощи и фрукты;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кофе натуральный;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ядра абрикосовой косточки, арахиса;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карамель, в том числе леденцовая;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продукты, в том числе кондитерских изделия, содержащие алкоголь;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жевательная резинка;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- пищевые продукты, содержащие  в своем составе большое количество пищевых добавок (информация указывается изготовителем на потребительской упаковке):</w:t>
      </w:r>
    </w:p>
    <w:p w:rsidR="002B300E" w:rsidRPr="002B300E" w:rsidRDefault="002B300E" w:rsidP="002B300E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– сухие концентраты для приготовления первых и вторых блюд (супы, вермишель «Доширак», каши).</w:t>
      </w:r>
    </w:p>
    <w:p w:rsidR="002B300E" w:rsidRPr="002B300E" w:rsidRDefault="002B300E" w:rsidP="002B30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Cs w:val="18"/>
          <w:lang w:eastAsia="ru-RU"/>
        </w:rPr>
      </w:pPr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Также следует отметить, что кулинарные изделия и напитки,  реализуемые в крупных сетях быстрого питания, так </w:t>
      </w:r>
      <w:proofErr w:type="gram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называемый</w:t>
      </w:r>
      <w:proofErr w:type="gram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"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Fast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proofErr w:type="spellStart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food</w:t>
      </w:r>
      <w:proofErr w:type="spellEnd"/>
      <w:r w:rsidRPr="002B300E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", также не рекомендуются для питания детей, так как не обеспечивают здорового питания.</w:t>
      </w:r>
    </w:p>
    <w:p w:rsidR="00A23A0A" w:rsidRDefault="002B300E"/>
    <w:sectPr w:rsidR="00A23A0A" w:rsidSect="002B300E">
      <w:type w:val="continuous"/>
      <w:pgSz w:w="11910" w:h="16840"/>
      <w:pgMar w:top="1123" w:right="720" w:bottom="280" w:left="1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0E"/>
    <w:rsid w:val="000C5389"/>
    <w:rsid w:val="002B300E"/>
    <w:rsid w:val="007C55A4"/>
    <w:rsid w:val="00A66E17"/>
    <w:rsid w:val="00C71D25"/>
    <w:rsid w:val="00E179AD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00E"/>
    <w:rPr>
      <w:b/>
      <w:bCs/>
    </w:rPr>
  </w:style>
  <w:style w:type="paragraph" w:customStyle="1" w:styleId="msonospacing0">
    <w:name w:val="msonospacing0"/>
    <w:basedOn w:val="a"/>
    <w:rsid w:val="002B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00E"/>
    <w:rPr>
      <w:b/>
      <w:bCs/>
    </w:rPr>
  </w:style>
  <w:style w:type="paragraph" w:customStyle="1" w:styleId="msonospacing0">
    <w:name w:val="msonospacing0"/>
    <w:basedOn w:val="a"/>
    <w:rsid w:val="002B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2022-08-31T11:12:00Z</dcterms:created>
  <dcterms:modified xsi:type="dcterms:W3CDTF">2022-08-31T11:14:00Z</dcterms:modified>
</cp:coreProperties>
</file>